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DF9DA25" w14:textId="77777777" w:rsidR="003C4635" w:rsidRPr="003C4635" w:rsidRDefault="003C4635" w:rsidP="00F739A7">
      <w:pPr>
        <w:jc w:val="both"/>
      </w:pPr>
      <w:r>
        <w:rPr>
          <w:b/>
        </w:rPr>
        <w:t>Erakunde arduradunen nortasuna eta harremanetarako datuak:</w:t>
      </w:r>
    </w:p>
    <w:p w14:paraId="6532811A" w14:textId="2526B2AC" w:rsidR="003C4635" w:rsidRPr="003C4635" w:rsidRDefault="003C4635" w:rsidP="00F739A7">
      <w:pPr>
        <w:jc w:val="both"/>
      </w:pPr>
      <w:r>
        <w:rPr>
          <w:b/>
        </w:rPr>
        <w:t>Hezkuntza Ebaluazioaren Institutu Nazionala (Hezkuntza, Lanbide Heziketa eta Kirol Ministerioa)</w:t>
      </w:r>
    </w:p>
    <w:p w14:paraId="5D8F9D1B" w14:textId="77777777" w:rsidR="003C4635" w:rsidRPr="003C4635" w:rsidRDefault="003C4635" w:rsidP="00F739A7">
      <w:pPr>
        <w:jc w:val="both"/>
      </w:pPr>
      <w:r>
        <w:t>Prado pasealekua 28, 4. solairua</w:t>
      </w:r>
    </w:p>
    <w:p w14:paraId="698B0CC4" w14:textId="77777777" w:rsidR="003C4635" w:rsidRPr="003C4635" w:rsidRDefault="003C4635" w:rsidP="00F739A7">
      <w:pPr>
        <w:jc w:val="both"/>
      </w:pPr>
      <w:r>
        <w:t>28014 Madril</w:t>
      </w:r>
    </w:p>
    <w:p w14:paraId="1675B3FE" w14:textId="77777777" w:rsidR="003C4635" w:rsidRPr="003C4635" w:rsidRDefault="003C4635" w:rsidP="00F739A7">
      <w:pPr>
        <w:jc w:val="both"/>
      </w:pPr>
      <w:r>
        <w:t>info.inee@educacion.gob.es</w:t>
      </w:r>
    </w:p>
    <w:p w14:paraId="7DCF88C4" w14:textId="77777777" w:rsidR="003C4635" w:rsidRDefault="003C4635" w:rsidP="00F739A7">
      <w:pPr>
        <w:jc w:val="both"/>
      </w:pPr>
    </w:p>
    <w:p w14:paraId="70B088C9" w14:textId="5B525B50" w:rsidR="003C4635" w:rsidRDefault="003C4635" w:rsidP="00F739A7">
      <w:pPr>
        <w:jc w:val="both"/>
        <w:rPr>
          <w:b/>
          <w:bCs/>
        </w:rPr>
      </w:pPr>
      <w:r>
        <w:rPr>
          <w:b/>
        </w:rPr>
        <w:t>Zer helbururekin bildu eta prozesatzen dira datuak?</w:t>
      </w:r>
    </w:p>
    <w:p w14:paraId="1FB032FA" w14:textId="77777777" w:rsidR="003C4635" w:rsidRDefault="003C4635" w:rsidP="00F739A7">
      <w:pPr>
        <w:jc w:val="both"/>
        <w:rPr>
          <w:b/>
          <w:bCs/>
        </w:rPr>
      </w:pPr>
    </w:p>
    <w:p w14:paraId="3AC974D8" w14:textId="65C708F5" w:rsidR="003C4635" w:rsidRPr="003C4635" w:rsidRDefault="003C4635" w:rsidP="00F739A7">
      <w:pPr>
        <w:jc w:val="both"/>
      </w:pPr>
      <w:r>
        <w:t>Hezkuntzari buruzko maiatzaren 3ko 2/2006 Lege Organikoaren (LOE) 140. artikuluan ebalua</w:t>
      </w:r>
      <w:r w:rsidR="00F739A7">
        <w:t xml:space="preserve">zioaren helburua jasotzen da, </w:t>
      </w:r>
      <w:r>
        <w:t>honako alderdi hauek biltzen ditu</w:t>
      </w:r>
      <w:r w:rsidR="00F739A7">
        <w:t>ena</w:t>
      </w:r>
      <w:r>
        <w:t>:</w:t>
      </w:r>
    </w:p>
    <w:p w14:paraId="5D94503E" w14:textId="77777777" w:rsidR="003C4635" w:rsidRPr="003C4635" w:rsidRDefault="003C4635" w:rsidP="00F739A7">
      <w:pPr>
        <w:jc w:val="both"/>
      </w:pPr>
      <w:r>
        <w:t>a)</w:t>
      </w:r>
      <w:r>
        <w:tab/>
        <w:t>Hezkuntzaren kalitatea eta ekitatea hobetzen laguntzea.</w:t>
      </w:r>
    </w:p>
    <w:p w14:paraId="1DD74932" w14:textId="77777777" w:rsidR="003C4635" w:rsidRPr="003C4635" w:rsidRDefault="003C4635" w:rsidP="00F739A7">
      <w:pPr>
        <w:jc w:val="both"/>
      </w:pPr>
      <w:r>
        <w:t>b)</w:t>
      </w:r>
      <w:r>
        <w:tab/>
        <w:t>Hezkuntza politikak orientatzea.</w:t>
      </w:r>
    </w:p>
    <w:p w14:paraId="671FC181" w14:textId="77777777" w:rsidR="003C4635" w:rsidRPr="003C4635" w:rsidRDefault="003C4635" w:rsidP="00F739A7">
      <w:pPr>
        <w:jc w:val="both"/>
      </w:pPr>
      <w:r>
        <w:t>c)</w:t>
      </w:r>
      <w:r>
        <w:tab/>
        <w:t>Hezkuntza sistemaren gardentasuna eta eraginkortasuna areagotzea.</w:t>
      </w:r>
    </w:p>
    <w:p w14:paraId="484F507F" w14:textId="77777777" w:rsidR="003C4635" w:rsidRPr="003C4635" w:rsidRDefault="003C4635" w:rsidP="00F739A7">
      <w:pPr>
        <w:jc w:val="both"/>
      </w:pPr>
      <w:r>
        <w:t>d)</w:t>
      </w:r>
      <w:r>
        <w:tab/>
        <w:t>Hezkuntza administrazioek ezarritako hobekuntza helburuen betetze-mailari buruzko informazioa ematea.</w:t>
      </w:r>
    </w:p>
    <w:p w14:paraId="25D001CA" w14:textId="77777777" w:rsidR="003C4635" w:rsidRPr="003C4635" w:rsidRDefault="003C4635" w:rsidP="00F739A7">
      <w:pPr>
        <w:jc w:val="both"/>
      </w:pPr>
      <w:r>
        <w:t>e)</w:t>
      </w:r>
      <w:r>
        <w:tab/>
        <w:t>Espainiako eta Europako hezkuntza helburuen lorpen mailari buruzko informazioa ematea, baita Espainiako gizartearen eskaerari eta Europar Batasunaren testuinguruan finkatutako xedeei dagokienez hartutako hezkuntza konpromisoen betetze-mailari buruzko informazioa ere.</w:t>
      </w:r>
    </w:p>
    <w:p w14:paraId="583B17BB" w14:textId="77777777" w:rsidR="003C4635" w:rsidRDefault="003C4635" w:rsidP="00F739A7">
      <w:pPr>
        <w:jc w:val="both"/>
      </w:pPr>
    </w:p>
    <w:p w14:paraId="1E745CEB" w14:textId="1327DA35" w:rsidR="007B157A" w:rsidRPr="007B157A" w:rsidRDefault="007B157A" w:rsidP="00F739A7">
      <w:pPr>
        <w:jc w:val="both"/>
      </w:pPr>
      <w:r>
        <w:t xml:space="preserve">Hezkuntza Ebaluazioaren Institutu Nazionalak (Hezkuntza, Lanbide Heziketa eta Kirol Ministerioa) zuzendutako Lehen Hezkuntzako 6. mailako Hezkuntza Sistemaren Ebaluazio Orokorraren azterketa pilotuan bildutako datuak helburu horrekin erabiliko dira, LOEren 143. artikuluaren 1. eta 2. </w:t>
      </w:r>
      <w:r w:rsidR="002B5A51">
        <w:t>ataletan</w:t>
      </w:r>
      <w:r>
        <w:t xml:space="preserve"> araututakoaren arabera.</w:t>
      </w:r>
      <w:bookmarkStart w:id="0" w:name="_GoBack"/>
      <w:bookmarkEnd w:id="0"/>
    </w:p>
    <w:p w14:paraId="711D599E" w14:textId="77777777" w:rsidR="007B157A" w:rsidRPr="007B157A" w:rsidRDefault="007B157A" w:rsidP="00F739A7">
      <w:pPr>
        <w:jc w:val="both"/>
      </w:pPr>
    </w:p>
    <w:p w14:paraId="0E03EFB9" w14:textId="16847159" w:rsidR="007B157A" w:rsidRPr="007B157A" w:rsidRDefault="007B157A" w:rsidP="00F739A7">
      <w:pPr>
        <w:jc w:val="both"/>
      </w:pPr>
      <w:r>
        <w:t xml:space="preserve">Datuak erabiliko dira lege hauetara egokituta: 3/2018 Lege Organikoa, abenduaren 5ekoa, Datu pertsonalak babesteari eta eskubide digitalak bermatzeari </w:t>
      </w:r>
      <w:r w:rsidRPr="002B5A51">
        <w:t>buruzkoa</w:t>
      </w:r>
      <w:r w:rsidR="002B5A51" w:rsidRPr="002B5A51">
        <w:t>;</w:t>
      </w:r>
      <w:r w:rsidRPr="002B5A51">
        <w:t xml:space="preserve"> eta</w:t>
      </w:r>
      <w:r>
        <w:t xml:space="preserve"> Europako Parlamentuaren eta Kontseiluaren 2016ko apirilaren 27ko 2016/679 (EB) Erregelamendu Orokorra, zeinaren bidez pertsona fisikoen babesa arautu baitzen datu pertsonalen tratamenduari eta datu horien zirkulazio askeari dagokienez. Erregelamendu hori barne-ordenamenduan sartu da Espainiako Zuzenbidea datuak babestearen arloan Europar Batasunaren araudira egokitzeko premiazko neurriak hartzen dituen uztailaren 27ko 5/2018 Errege Lege Dekretuaren bitartez. Era berean, Estatistikaren Funtzio Publikoari buruzko maiatzaren 9ko 12/1989 Legea eta haietatik eratorritako araudia hartuko dira kontuan.</w:t>
      </w:r>
    </w:p>
    <w:p w14:paraId="48104048" w14:textId="77777777" w:rsidR="007B157A" w:rsidRPr="007B157A" w:rsidRDefault="007B157A" w:rsidP="00F739A7">
      <w:pPr>
        <w:jc w:val="both"/>
      </w:pPr>
    </w:p>
    <w:p w14:paraId="327EED36" w14:textId="77777777" w:rsidR="007B157A" w:rsidRPr="003C4635" w:rsidRDefault="007B157A" w:rsidP="00F739A7">
      <w:pPr>
        <w:jc w:val="both"/>
        <w:rPr>
          <w:b/>
          <w:bCs/>
        </w:rPr>
      </w:pPr>
      <w:r>
        <w:rPr>
          <w:b/>
        </w:rPr>
        <w:t>Zer informazio eskatzen da?</w:t>
      </w:r>
    </w:p>
    <w:p w14:paraId="4A5F0F67" w14:textId="5E31EADE" w:rsidR="007B157A" w:rsidRPr="007B157A" w:rsidRDefault="007B157A" w:rsidP="00F739A7">
      <w:pPr>
        <w:jc w:val="both"/>
      </w:pPr>
      <w:r>
        <w:lastRenderedPageBreak/>
        <w:t>Azterlanean parte hartu behar duten ikastetxeetako Lehen Hezkuntzako 6. mailako ikasleen gura</w:t>
      </w:r>
      <w:r w:rsidR="00F739A7">
        <w:t>soei edo legezko tutoreei eskatzen zaie familientz</w:t>
      </w:r>
      <w:r>
        <w:t>ako galde-sorta betetzeko. Erantzunek informazioa gehitzen diote azterlanari parte hartzen duten ikasleen familia inguruneari buruz.</w:t>
      </w:r>
    </w:p>
    <w:p w14:paraId="3BDEB3A4" w14:textId="77777777" w:rsidR="007B157A" w:rsidRPr="007B157A" w:rsidRDefault="007B157A" w:rsidP="00F739A7">
      <w:pPr>
        <w:jc w:val="both"/>
      </w:pPr>
    </w:p>
    <w:p w14:paraId="699E7085" w14:textId="5CB10952" w:rsidR="007B157A" w:rsidRPr="007B157A" w:rsidRDefault="007B157A" w:rsidP="00F739A7">
      <w:pPr>
        <w:jc w:val="both"/>
      </w:pPr>
      <w:r>
        <w:t xml:space="preserve">Era berean, </w:t>
      </w:r>
      <w:r w:rsidR="00F739A7">
        <w:t>ikasleei eskatzen zaie ikasleentz</w:t>
      </w:r>
      <w:r>
        <w:t>ako galde-sorta betetzeko. Azterlanean honako hauen gaineko informazioa gehitzen da: generoa; adina; ikasleen eta gurasoen edo legezko tutoreen jatorrizko herrialdea; etxeko baliabideak; etxean mintzatzen d(ir)en hizkuntza(k) eta ikasleek eskola ingurunearen gainean duten iritzia.</w:t>
      </w:r>
    </w:p>
    <w:p w14:paraId="7E4F8544" w14:textId="77777777" w:rsidR="007B157A" w:rsidRPr="007B157A" w:rsidRDefault="007B157A" w:rsidP="00F739A7">
      <w:pPr>
        <w:jc w:val="both"/>
      </w:pPr>
    </w:p>
    <w:p w14:paraId="6912D60F" w14:textId="409E2E88" w:rsidR="001F4037" w:rsidRDefault="002B5A51" w:rsidP="00F739A7">
      <w:pPr>
        <w:jc w:val="both"/>
      </w:pPr>
      <w:r w:rsidRPr="002B5A51">
        <w:t>Ikastetxeek hezkuntza-ebaluazioetan duten parte-hartzea Hezkuntzari buruzko maiatzaren 3ko 2/2006 Lege Organikoaren (LOE) 91. eta 142. artikuluen bidez arautzen da. Lege hori abenduaren 29ko 3/2020 Lege Organikoak (LOMLOE) aldatu zuen.</w:t>
      </w:r>
    </w:p>
    <w:p w14:paraId="0F6BDFCA" w14:textId="77777777" w:rsidR="002B5A51" w:rsidRDefault="002B5A51" w:rsidP="00F739A7">
      <w:pPr>
        <w:jc w:val="both"/>
        <w:rPr>
          <w:strike/>
        </w:rPr>
      </w:pPr>
    </w:p>
    <w:p w14:paraId="41E662F7" w14:textId="7AD65DBC" w:rsidR="001F4037" w:rsidRPr="001F4037" w:rsidRDefault="001F4037" w:rsidP="00F739A7">
      <w:pPr>
        <w:jc w:val="both"/>
      </w:pPr>
      <w:r>
        <w:t>Bi galde-sortak bete eta itzultzen dituzunean (bai zuk betetzen duzuna, aita/ama edo legezko tutorea zaren aldetik, bai zure semeak/alabak betetzen duena), prozedura honi buruzko informazioa irakurri duzula ziurtatzen duzu.</w:t>
      </w:r>
    </w:p>
    <w:p w14:paraId="07C722D3" w14:textId="77777777" w:rsidR="007B157A" w:rsidRPr="007B157A" w:rsidRDefault="007B157A" w:rsidP="00F739A7">
      <w:pPr>
        <w:jc w:val="both"/>
      </w:pPr>
    </w:p>
    <w:p w14:paraId="7D8F9EDD" w14:textId="77777777" w:rsidR="007B157A" w:rsidRPr="003C4635" w:rsidRDefault="007B157A" w:rsidP="00F739A7">
      <w:pPr>
        <w:jc w:val="both"/>
        <w:rPr>
          <w:b/>
          <w:bCs/>
        </w:rPr>
      </w:pPr>
      <w:r>
        <w:rPr>
          <w:b/>
        </w:rPr>
        <w:t>Zer datu mota biltzen dira?</w:t>
      </w:r>
    </w:p>
    <w:p w14:paraId="09CE768E" w14:textId="49BD7224" w:rsidR="007B157A" w:rsidRPr="007B157A" w:rsidRDefault="002B5A51" w:rsidP="00F739A7">
      <w:pPr>
        <w:jc w:val="both"/>
      </w:pPr>
      <w:r>
        <w:t>Familientzako zein ikasleentz</w:t>
      </w:r>
      <w:r w:rsidR="007B157A">
        <w:t>ako galde-sortetan jasotako erantzunen datuak bildu eta gordetzen dira. Horretarako, galde-sortaren hautaketak jasotzen dituen numerazio bat erabiltzen da (esaterako, aukera anitzeko galdera batekoa edo bai/ez erantzun beharreko galdera batekoa).</w:t>
      </w:r>
    </w:p>
    <w:p w14:paraId="50A6D936" w14:textId="77777777" w:rsidR="007B157A" w:rsidRPr="007B157A" w:rsidRDefault="007B157A" w:rsidP="00F739A7">
      <w:pPr>
        <w:jc w:val="both"/>
      </w:pPr>
    </w:p>
    <w:p w14:paraId="71CC9951" w14:textId="77777777" w:rsidR="007B157A" w:rsidRPr="003C4635" w:rsidRDefault="007B157A" w:rsidP="00F739A7">
      <w:pPr>
        <w:jc w:val="both"/>
        <w:rPr>
          <w:b/>
          <w:bCs/>
        </w:rPr>
      </w:pPr>
      <w:r>
        <w:rPr>
          <w:b/>
        </w:rPr>
        <w:t>Azterlanaren datuak non, nola eta zenbat denboraz gordetzen dira?</w:t>
      </w:r>
    </w:p>
    <w:p w14:paraId="5122A3A6" w14:textId="2CD81D1F" w:rsidR="007B157A" w:rsidRPr="007B157A" w:rsidRDefault="007B157A" w:rsidP="00F739A7">
      <w:pPr>
        <w:jc w:val="both"/>
      </w:pPr>
      <w:r>
        <w:t>Jasotako datuak modu seguruan gordetzen dira Estatistikako Institutu Nazionalak jasotzen dituen beste datu batzuekin batera</w:t>
      </w:r>
      <w:r w:rsidR="005615EC">
        <w:t>,</w:t>
      </w:r>
      <w:r>
        <w:t xml:space="preserve"> eta ez dituzte eskuragarri arrotzek edo kanpoko sistemek. Gainera, datuak prozesatuko dituzten Hezkuntza, Lanbide Heziketa eta Kirol Ministerioko Hezkuntza Ebaluazioaren Institutu Nazionalaren arduradunek badakite datuak konfidentzialak direla eta tratamendu egokia eman behar zaiela.</w:t>
      </w:r>
    </w:p>
    <w:p w14:paraId="38ECEE72" w14:textId="77777777" w:rsidR="007B157A" w:rsidRPr="007B157A" w:rsidRDefault="007B157A" w:rsidP="00F739A7">
      <w:pPr>
        <w:jc w:val="both"/>
      </w:pPr>
    </w:p>
    <w:p w14:paraId="74846EC4" w14:textId="77777777" w:rsidR="007B157A" w:rsidRPr="003C4635" w:rsidRDefault="007B157A" w:rsidP="00F739A7">
      <w:pPr>
        <w:jc w:val="both"/>
        <w:rPr>
          <w:b/>
          <w:bCs/>
        </w:rPr>
      </w:pPr>
      <w:r>
        <w:rPr>
          <w:b/>
        </w:rPr>
        <w:t>Datuak nola gordetzen dira?</w:t>
      </w:r>
    </w:p>
    <w:p w14:paraId="179A4FDD" w14:textId="471FC199" w:rsidR="007B157A" w:rsidRPr="00585BC1" w:rsidRDefault="007B157A" w:rsidP="00F739A7">
      <w:pPr>
        <w:jc w:val="both"/>
      </w:pPr>
      <w:r>
        <w:t>Erantzunen datuak betiko gordetzen dira eta eskuragarri daude, aztertzeko. Azkenik, erantzun horiek behar bezala anonimizatu ondoren datu-base batean sartzen dira, ikertzaileek azter ditzaten eta bigarren mailako azterlanak egin daitezen. Erabilitako prozedura dela eta, ez dago berriro identifikatzeko aukerarik.</w:t>
      </w:r>
    </w:p>
    <w:p w14:paraId="2F4FA77E" w14:textId="77777777" w:rsidR="007B157A" w:rsidRPr="003C4635" w:rsidRDefault="007B157A" w:rsidP="00F739A7">
      <w:pPr>
        <w:jc w:val="both"/>
        <w:rPr>
          <w:b/>
          <w:bCs/>
        </w:rPr>
      </w:pPr>
      <w:r>
        <w:rPr>
          <w:b/>
        </w:rPr>
        <w:t>Azterlanaren datuak nola eta norekin partekatzen dira?</w:t>
      </w:r>
    </w:p>
    <w:p w14:paraId="1DD96185" w14:textId="11471CCA" w:rsidR="007B157A" w:rsidRPr="007B157A" w:rsidRDefault="007B157A" w:rsidP="00F739A7">
      <w:pPr>
        <w:jc w:val="both"/>
      </w:pPr>
      <w:r>
        <w:t xml:space="preserve">Erantzunen datuak modu seguruan igortzen dira Estatistikako Institutu Nazionalaren biltegiratze-sistemetara. Informazioa datuak anonimoak izateko moduan prozesatzen da. Informazio hori modu bereizian gordetzen da eta neurri teknikoen eta </w:t>
      </w:r>
      <w:r>
        <w:lastRenderedPageBreak/>
        <w:t>antolamendukoen mende dago, datu pertsonalak ez esleitzeko identifikatu den edo identifika daitekeen pertsona fisiko bati.</w:t>
      </w:r>
    </w:p>
    <w:p w14:paraId="377EEF81" w14:textId="77777777" w:rsidR="007B157A" w:rsidRPr="007B157A" w:rsidRDefault="007B157A" w:rsidP="00F739A7">
      <w:pPr>
        <w:jc w:val="both"/>
      </w:pPr>
    </w:p>
    <w:p w14:paraId="1BB6E695" w14:textId="77777777" w:rsidR="007B157A" w:rsidRPr="003C4635" w:rsidRDefault="007B157A" w:rsidP="00F739A7">
      <w:pPr>
        <w:jc w:val="both"/>
        <w:rPr>
          <w:b/>
          <w:bCs/>
        </w:rPr>
      </w:pPr>
      <w:r>
        <w:rPr>
          <w:b/>
        </w:rPr>
        <w:t>Erlazionatutako datuak</w:t>
      </w:r>
    </w:p>
    <w:p w14:paraId="52B896E1" w14:textId="77777777" w:rsidR="007B157A" w:rsidRPr="007B157A" w:rsidRDefault="007B157A" w:rsidP="00F739A7">
      <w:pPr>
        <w:jc w:val="both"/>
      </w:pPr>
      <w:r>
        <w:t>Lehen Hezkuntzako 6. mailako ikasleei eta haien gurasoei edo legezko tutoreei eskatzen zaien bezala, irakasleei eta zuzendariei ere eskatzen zaie galde-sorta betetzea. Irakasleek eta zuzendariek emandako informazioa behin betiko datu-basean sartzen da.</w:t>
      </w:r>
    </w:p>
    <w:p w14:paraId="0E810AC9" w14:textId="77777777" w:rsidR="007B157A" w:rsidRDefault="007B157A" w:rsidP="00F739A7">
      <w:pPr>
        <w:jc w:val="both"/>
      </w:pPr>
    </w:p>
    <w:p w14:paraId="07877AB8" w14:textId="77777777" w:rsidR="007B157A" w:rsidRPr="003C4635" w:rsidRDefault="007B157A" w:rsidP="00F739A7">
      <w:pPr>
        <w:jc w:val="both"/>
        <w:rPr>
          <w:b/>
          <w:bCs/>
        </w:rPr>
      </w:pPr>
      <w:r>
        <w:rPr>
          <w:b/>
        </w:rPr>
        <w:t>Sarbide publikoa</w:t>
      </w:r>
    </w:p>
    <w:p w14:paraId="737B9312" w14:textId="163B6DD5" w:rsidR="007B157A" w:rsidRPr="007B157A" w:rsidRDefault="007B157A" w:rsidP="00F739A7">
      <w:pPr>
        <w:jc w:val="both"/>
      </w:pPr>
      <w:r>
        <w:t>Behin betiko datu-basea ikertzaileen eskura egon</w:t>
      </w:r>
      <w:r w:rsidR="00F739A7">
        <w:t>go</w:t>
      </w:r>
      <w:r>
        <w:t xml:space="preserve"> da, hala eskatzen badute, zertarako behar duten justifikatzen badute eta datu-baseko informazioa egoki erabiliko dutela hitzematen badute.</w:t>
      </w:r>
    </w:p>
    <w:p w14:paraId="5940BAE9" w14:textId="3F847A1C" w:rsidR="007B157A" w:rsidRPr="007B157A" w:rsidRDefault="007B157A" w:rsidP="00F739A7">
      <w:pPr>
        <w:jc w:val="both"/>
      </w:pPr>
      <w:r>
        <w:t>Datu-baseko informazio guztia modu anonimizatuan gordetzen da, banako partikularrekin ez lotzeko moduan.</w:t>
      </w:r>
    </w:p>
    <w:p w14:paraId="6290440A" w14:textId="77777777" w:rsidR="007B157A" w:rsidRPr="007B157A" w:rsidRDefault="007B157A" w:rsidP="00F739A7">
      <w:pPr>
        <w:jc w:val="both"/>
      </w:pPr>
      <w:r>
        <w:t>Azterlanean parte hartzen dutenek erreklamazioa aurkez dezakete erakunde gainbegiratzailearen aurrean.</w:t>
      </w:r>
    </w:p>
    <w:p w14:paraId="188508EE" w14:textId="77777777" w:rsidR="008C04AD" w:rsidRDefault="008C04AD"/>
    <w:sectPr w:rsidR="008C04AD" w:rsidSect="007B157A">
      <w:pgSz w:w="11906" w:h="16838"/>
      <w:pgMar w:top="1418" w:right="1701" w:bottom="1418"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5FF16D6" w14:textId="77777777" w:rsidR="003C4635" w:rsidRDefault="003C4635" w:rsidP="003C4635">
      <w:pPr>
        <w:spacing w:after="0" w:line="240" w:lineRule="auto"/>
      </w:pPr>
      <w:r>
        <w:separator/>
      </w:r>
    </w:p>
  </w:endnote>
  <w:endnote w:type="continuationSeparator" w:id="0">
    <w:p w14:paraId="42CD1A76" w14:textId="77777777" w:rsidR="003C4635" w:rsidRDefault="003C4635" w:rsidP="003C46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ptos">
    <w:altName w:val="Arial"/>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AFF" w:usb1="C0007843" w:usb2="00000009" w:usb3="00000000" w:csb0="000001FF" w:csb1="00000000"/>
  </w:font>
  <w:font w:name="Aptos Display">
    <w:altName w:val="Arial"/>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FDA0330" w14:textId="77777777" w:rsidR="003C4635" w:rsidRDefault="003C4635" w:rsidP="003C4635">
      <w:pPr>
        <w:spacing w:after="0" w:line="240" w:lineRule="auto"/>
      </w:pPr>
      <w:r>
        <w:separator/>
      </w:r>
    </w:p>
  </w:footnote>
  <w:footnote w:type="continuationSeparator" w:id="0">
    <w:p w14:paraId="1F535603" w14:textId="77777777" w:rsidR="003C4635" w:rsidRDefault="003C4635" w:rsidP="003C46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efaultTabStop w:val="708"/>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157A"/>
    <w:rsid w:val="000C544E"/>
    <w:rsid w:val="001F4037"/>
    <w:rsid w:val="0024089F"/>
    <w:rsid w:val="002B5A51"/>
    <w:rsid w:val="003C4635"/>
    <w:rsid w:val="004D3C83"/>
    <w:rsid w:val="005615EC"/>
    <w:rsid w:val="00585BC1"/>
    <w:rsid w:val="00624077"/>
    <w:rsid w:val="00730AA4"/>
    <w:rsid w:val="00734914"/>
    <w:rsid w:val="007B157A"/>
    <w:rsid w:val="008C04AD"/>
    <w:rsid w:val="00B601E9"/>
    <w:rsid w:val="00E26C39"/>
    <w:rsid w:val="00EF43F7"/>
    <w:rsid w:val="00F739A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56C504"/>
  <w15:chartTrackingRefBased/>
  <w15:docId w15:val="{6B7E801D-DFA4-46FB-B1FC-BB3A717754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u-ES"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a">
    <w:name w:val="Normal"/>
    <w:qFormat/>
  </w:style>
  <w:style w:type="paragraph" w:styleId="1izenburua">
    <w:name w:val="heading 1"/>
    <w:basedOn w:val="Normala"/>
    <w:next w:val="Normala"/>
    <w:link w:val="1izenburuaKar"/>
    <w:uiPriority w:val="9"/>
    <w:qFormat/>
    <w:rsid w:val="007B157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izenburua">
    <w:name w:val="heading 2"/>
    <w:basedOn w:val="Normala"/>
    <w:next w:val="Normala"/>
    <w:link w:val="2izenburuaKar"/>
    <w:uiPriority w:val="9"/>
    <w:semiHidden/>
    <w:unhideWhenUsed/>
    <w:qFormat/>
    <w:rsid w:val="007B157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izenburua">
    <w:name w:val="heading 3"/>
    <w:basedOn w:val="Normala"/>
    <w:next w:val="Normala"/>
    <w:link w:val="3izenburuaKar"/>
    <w:uiPriority w:val="9"/>
    <w:unhideWhenUsed/>
    <w:qFormat/>
    <w:rsid w:val="007B157A"/>
    <w:pPr>
      <w:keepNext/>
      <w:keepLines/>
      <w:spacing w:before="160" w:after="80"/>
      <w:outlineLvl w:val="2"/>
    </w:pPr>
    <w:rPr>
      <w:rFonts w:eastAsiaTheme="majorEastAsia" w:cstheme="majorBidi"/>
      <w:color w:val="0F4761" w:themeColor="accent1" w:themeShade="BF"/>
      <w:sz w:val="28"/>
      <w:szCs w:val="28"/>
    </w:rPr>
  </w:style>
  <w:style w:type="paragraph" w:styleId="4izenburua">
    <w:name w:val="heading 4"/>
    <w:basedOn w:val="Normala"/>
    <w:next w:val="Normala"/>
    <w:link w:val="4izenburuaKar"/>
    <w:uiPriority w:val="9"/>
    <w:semiHidden/>
    <w:unhideWhenUsed/>
    <w:qFormat/>
    <w:rsid w:val="007B157A"/>
    <w:pPr>
      <w:keepNext/>
      <w:keepLines/>
      <w:spacing w:before="80" w:after="40"/>
      <w:outlineLvl w:val="3"/>
    </w:pPr>
    <w:rPr>
      <w:rFonts w:eastAsiaTheme="majorEastAsia" w:cstheme="majorBidi"/>
      <w:i/>
      <w:iCs/>
      <w:color w:val="0F4761" w:themeColor="accent1" w:themeShade="BF"/>
    </w:rPr>
  </w:style>
  <w:style w:type="paragraph" w:styleId="5izenburua">
    <w:name w:val="heading 5"/>
    <w:basedOn w:val="Normala"/>
    <w:next w:val="Normala"/>
    <w:link w:val="5izenburuaKar"/>
    <w:uiPriority w:val="9"/>
    <w:semiHidden/>
    <w:unhideWhenUsed/>
    <w:qFormat/>
    <w:rsid w:val="007B157A"/>
    <w:pPr>
      <w:keepNext/>
      <w:keepLines/>
      <w:spacing w:before="80" w:after="40"/>
      <w:outlineLvl w:val="4"/>
    </w:pPr>
    <w:rPr>
      <w:rFonts w:eastAsiaTheme="majorEastAsia" w:cstheme="majorBidi"/>
      <w:color w:val="0F4761" w:themeColor="accent1" w:themeShade="BF"/>
    </w:rPr>
  </w:style>
  <w:style w:type="paragraph" w:styleId="6izenburua">
    <w:name w:val="heading 6"/>
    <w:basedOn w:val="Normala"/>
    <w:next w:val="Normala"/>
    <w:link w:val="6izenburuaKar"/>
    <w:uiPriority w:val="9"/>
    <w:semiHidden/>
    <w:unhideWhenUsed/>
    <w:qFormat/>
    <w:rsid w:val="007B157A"/>
    <w:pPr>
      <w:keepNext/>
      <w:keepLines/>
      <w:spacing w:before="40" w:after="0"/>
      <w:outlineLvl w:val="5"/>
    </w:pPr>
    <w:rPr>
      <w:rFonts w:eastAsiaTheme="majorEastAsia" w:cstheme="majorBidi"/>
      <w:i/>
      <w:iCs/>
      <w:color w:val="595959" w:themeColor="text1" w:themeTint="A6"/>
    </w:rPr>
  </w:style>
  <w:style w:type="paragraph" w:styleId="7izenburua">
    <w:name w:val="heading 7"/>
    <w:basedOn w:val="Normala"/>
    <w:next w:val="Normala"/>
    <w:link w:val="7izenburuaKar"/>
    <w:uiPriority w:val="9"/>
    <w:semiHidden/>
    <w:unhideWhenUsed/>
    <w:qFormat/>
    <w:rsid w:val="007B157A"/>
    <w:pPr>
      <w:keepNext/>
      <w:keepLines/>
      <w:spacing w:before="40" w:after="0"/>
      <w:outlineLvl w:val="6"/>
    </w:pPr>
    <w:rPr>
      <w:rFonts w:eastAsiaTheme="majorEastAsia" w:cstheme="majorBidi"/>
      <w:color w:val="595959" w:themeColor="text1" w:themeTint="A6"/>
    </w:rPr>
  </w:style>
  <w:style w:type="paragraph" w:styleId="8izenburua">
    <w:name w:val="heading 8"/>
    <w:basedOn w:val="Normala"/>
    <w:next w:val="Normala"/>
    <w:link w:val="8izenburuaKar"/>
    <w:uiPriority w:val="9"/>
    <w:semiHidden/>
    <w:unhideWhenUsed/>
    <w:qFormat/>
    <w:rsid w:val="007B157A"/>
    <w:pPr>
      <w:keepNext/>
      <w:keepLines/>
      <w:spacing w:after="0"/>
      <w:outlineLvl w:val="7"/>
    </w:pPr>
    <w:rPr>
      <w:rFonts w:eastAsiaTheme="majorEastAsia" w:cstheme="majorBidi"/>
      <w:i/>
      <w:iCs/>
      <w:color w:val="272727" w:themeColor="text1" w:themeTint="D8"/>
    </w:rPr>
  </w:style>
  <w:style w:type="paragraph" w:styleId="9izenburua">
    <w:name w:val="heading 9"/>
    <w:basedOn w:val="Normala"/>
    <w:next w:val="Normala"/>
    <w:link w:val="9izenburuaKar"/>
    <w:uiPriority w:val="9"/>
    <w:semiHidden/>
    <w:unhideWhenUsed/>
    <w:qFormat/>
    <w:rsid w:val="007B157A"/>
    <w:pPr>
      <w:keepNext/>
      <w:keepLines/>
      <w:spacing w:after="0"/>
      <w:outlineLvl w:val="8"/>
    </w:pPr>
    <w:rPr>
      <w:rFonts w:eastAsiaTheme="majorEastAsia" w:cstheme="majorBidi"/>
      <w:color w:val="272727" w:themeColor="text1" w:themeTint="D8"/>
    </w:rPr>
  </w:style>
  <w:style w:type="character" w:default="1" w:styleId="Paragrafoarenletra-tipolehenetsia">
    <w:name w:val="Default Paragraph Font"/>
    <w:uiPriority w:val="1"/>
    <w:semiHidden/>
    <w:unhideWhenUsed/>
  </w:style>
  <w:style w:type="table" w:default="1" w:styleId="Taulanormala">
    <w:name w:val="Normal Table"/>
    <w:uiPriority w:val="99"/>
    <w:semiHidden/>
    <w:unhideWhenUsed/>
    <w:tblPr>
      <w:tblInd w:w="0" w:type="dxa"/>
      <w:tblCellMar>
        <w:top w:w="0" w:type="dxa"/>
        <w:left w:w="108" w:type="dxa"/>
        <w:bottom w:w="0" w:type="dxa"/>
        <w:right w:w="108" w:type="dxa"/>
      </w:tblCellMar>
    </w:tblPr>
  </w:style>
  <w:style w:type="numbering" w:default="1" w:styleId="Zerrendarikez">
    <w:name w:val="No List"/>
    <w:uiPriority w:val="99"/>
    <w:semiHidden/>
    <w:unhideWhenUsed/>
  </w:style>
  <w:style w:type="character" w:customStyle="1" w:styleId="1izenburuaKar">
    <w:name w:val="1. izenburua Kar"/>
    <w:basedOn w:val="Paragrafoarenletra-tipolehenetsia"/>
    <w:link w:val="1izenburua"/>
    <w:uiPriority w:val="9"/>
    <w:rsid w:val="007B157A"/>
    <w:rPr>
      <w:rFonts w:asciiTheme="majorHAnsi" w:eastAsiaTheme="majorEastAsia" w:hAnsiTheme="majorHAnsi" w:cstheme="majorBidi"/>
      <w:color w:val="0F4761" w:themeColor="accent1" w:themeShade="BF"/>
      <w:sz w:val="40"/>
      <w:szCs w:val="40"/>
    </w:rPr>
  </w:style>
  <w:style w:type="character" w:customStyle="1" w:styleId="2izenburuaKar">
    <w:name w:val="2. izenburua Kar"/>
    <w:basedOn w:val="Paragrafoarenletra-tipolehenetsia"/>
    <w:link w:val="2izenburua"/>
    <w:uiPriority w:val="9"/>
    <w:semiHidden/>
    <w:rsid w:val="007B157A"/>
    <w:rPr>
      <w:rFonts w:asciiTheme="majorHAnsi" w:eastAsiaTheme="majorEastAsia" w:hAnsiTheme="majorHAnsi" w:cstheme="majorBidi"/>
      <w:color w:val="0F4761" w:themeColor="accent1" w:themeShade="BF"/>
      <w:sz w:val="32"/>
      <w:szCs w:val="32"/>
    </w:rPr>
  </w:style>
  <w:style w:type="character" w:customStyle="1" w:styleId="3izenburuaKar">
    <w:name w:val="3. izenburua Kar"/>
    <w:basedOn w:val="Paragrafoarenletra-tipolehenetsia"/>
    <w:link w:val="3izenburua"/>
    <w:uiPriority w:val="9"/>
    <w:rsid w:val="007B157A"/>
    <w:rPr>
      <w:rFonts w:eastAsiaTheme="majorEastAsia" w:cstheme="majorBidi"/>
      <w:color w:val="0F4761" w:themeColor="accent1" w:themeShade="BF"/>
      <w:sz w:val="28"/>
      <w:szCs w:val="28"/>
    </w:rPr>
  </w:style>
  <w:style w:type="character" w:customStyle="1" w:styleId="4izenburuaKar">
    <w:name w:val="4. izenburua Kar"/>
    <w:basedOn w:val="Paragrafoarenletra-tipolehenetsia"/>
    <w:link w:val="4izenburua"/>
    <w:uiPriority w:val="9"/>
    <w:semiHidden/>
    <w:rsid w:val="007B157A"/>
    <w:rPr>
      <w:rFonts w:eastAsiaTheme="majorEastAsia" w:cstheme="majorBidi"/>
      <w:i/>
      <w:iCs/>
      <w:color w:val="0F4761" w:themeColor="accent1" w:themeShade="BF"/>
    </w:rPr>
  </w:style>
  <w:style w:type="character" w:customStyle="1" w:styleId="5izenburuaKar">
    <w:name w:val="5. izenburua Kar"/>
    <w:basedOn w:val="Paragrafoarenletra-tipolehenetsia"/>
    <w:link w:val="5izenburua"/>
    <w:uiPriority w:val="9"/>
    <w:semiHidden/>
    <w:rsid w:val="007B157A"/>
    <w:rPr>
      <w:rFonts w:eastAsiaTheme="majorEastAsia" w:cstheme="majorBidi"/>
      <w:color w:val="0F4761" w:themeColor="accent1" w:themeShade="BF"/>
    </w:rPr>
  </w:style>
  <w:style w:type="character" w:customStyle="1" w:styleId="6izenburuaKar">
    <w:name w:val="6. izenburua Kar"/>
    <w:basedOn w:val="Paragrafoarenletra-tipolehenetsia"/>
    <w:link w:val="6izenburua"/>
    <w:uiPriority w:val="9"/>
    <w:semiHidden/>
    <w:rsid w:val="007B157A"/>
    <w:rPr>
      <w:rFonts w:eastAsiaTheme="majorEastAsia" w:cstheme="majorBidi"/>
      <w:i/>
      <w:iCs/>
      <w:color w:val="595959" w:themeColor="text1" w:themeTint="A6"/>
    </w:rPr>
  </w:style>
  <w:style w:type="character" w:customStyle="1" w:styleId="7izenburuaKar">
    <w:name w:val="7. izenburua Kar"/>
    <w:basedOn w:val="Paragrafoarenletra-tipolehenetsia"/>
    <w:link w:val="7izenburua"/>
    <w:uiPriority w:val="9"/>
    <w:semiHidden/>
    <w:rsid w:val="007B157A"/>
    <w:rPr>
      <w:rFonts w:eastAsiaTheme="majorEastAsia" w:cstheme="majorBidi"/>
      <w:color w:val="595959" w:themeColor="text1" w:themeTint="A6"/>
    </w:rPr>
  </w:style>
  <w:style w:type="character" w:customStyle="1" w:styleId="8izenburuaKar">
    <w:name w:val="8. izenburua Kar"/>
    <w:basedOn w:val="Paragrafoarenletra-tipolehenetsia"/>
    <w:link w:val="8izenburua"/>
    <w:uiPriority w:val="9"/>
    <w:semiHidden/>
    <w:rsid w:val="007B157A"/>
    <w:rPr>
      <w:rFonts w:eastAsiaTheme="majorEastAsia" w:cstheme="majorBidi"/>
      <w:i/>
      <w:iCs/>
      <w:color w:val="272727" w:themeColor="text1" w:themeTint="D8"/>
    </w:rPr>
  </w:style>
  <w:style w:type="character" w:customStyle="1" w:styleId="9izenburuaKar">
    <w:name w:val="9. izenburua Kar"/>
    <w:basedOn w:val="Paragrafoarenletra-tipolehenetsia"/>
    <w:link w:val="9izenburua"/>
    <w:uiPriority w:val="9"/>
    <w:semiHidden/>
    <w:rsid w:val="007B157A"/>
    <w:rPr>
      <w:rFonts w:eastAsiaTheme="majorEastAsia" w:cstheme="majorBidi"/>
      <w:color w:val="272727" w:themeColor="text1" w:themeTint="D8"/>
    </w:rPr>
  </w:style>
  <w:style w:type="paragraph" w:styleId="Titulua">
    <w:name w:val="Title"/>
    <w:basedOn w:val="Normala"/>
    <w:next w:val="Normala"/>
    <w:link w:val="TituluaKar"/>
    <w:uiPriority w:val="10"/>
    <w:qFormat/>
    <w:rsid w:val="007B157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uluaKar">
    <w:name w:val="Titulua Kar"/>
    <w:basedOn w:val="Paragrafoarenletra-tipolehenetsia"/>
    <w:link w:val="Titulua"/>
    <w:uiPriority w:val="10"/>
    <w:rsid w:val="007B157A"/>
    <w:rPr>
      <w:rFonts w:asciiTheme="majorHAnsi" w:eastAsiaTheme="majorEastAsia" w:hAnsiTheme="majorHAnsi" w:cstheme="majorBidi"/>
      <w:spacing w:val="-10"/>
      <w:kern w:val="28"/>
      <w:sz w:val="56"/>
      <w:szCs w:val="56"/>
    </w:rPr>
  </w:style>
  <w:style w:type="paragraph" w:styleId="Azpititulua">
    <w:name w:val="Subtitle"/>
    <w:basedOn w:val="Normala"/>
    <w:next w:val="Normala"/>
    <w:link w:val="AzpitituluaKar"/>
    <w:uiPriority w:val="11"/>
    <w:qFormat/>
    <w:rsid w:val="007B157A"/>
    <w:pPr>
      <w:numPr>
        <w:ilvl w:val="1"/>
      </w:numPr>
    </w:pPr>
    <w:rPr>
      <w:rFonts w:eastAsiaTheme="majorEastAsia" w:cstheme="majorBidi"/>
      <w:color w:val="595959" w:themeColor="text1" w:themeTint="A6"/>
      <w:spacing w:val="15"/>
      <w:sz w:val="28"/>
      <w:szCs w:val="28"/>
    </w:rPr>
  </w:style>
  <w:style w:type="character" w:customStyle="1" w:styleId="AzpitituluaKar">
    <w:name w:val="Azpititulua Kar"/>
    <w:basedOn w:val="Paragrafoarenletra-tipolehenetsia"/>
    <w:link w:val="Azpititulua"/>
    <w:uiPriority w:val="11"/>
    <w:rsid w:val="007B157A"/>
    <w:rPr>
      <w:rFonts w:eastAsiaTheme="majorEastAsia" w:cstheme="majorBidi"/>
      <w:color w:val="595959" w:themeColor="text1" w:themeTint="A6"/>
      <w:spacing w:val="15"/>
      <w:sz w:val="28"/>
      <w:szCs w:val="28"/>
    </w:rPr>
  </w:style>
  <w:style w:type="paragraph" w:styleId="Aipua">
    <w:name w:val="Quote"/>
    <w:basedOn w:val="Normala"/>
    <w:next w:val="Normala"/>
    <w:link w:val="AipuaKar"/>
    <w:uiPriority w:val="29"/>
    <w:qFormat/>
    <w:rsid w:val="007B157A"/>
    <w:pPr>
      <w:spacing w:before="160"/>
      <w:jc w:val="center"/>
    </w:pPr>
    <w:rPr>
      <w:i/>
      <w:iCs/>
      <w:color w:val="404040" w:themeColor="text1" w:themeTint="BF"/>
    </w:rPr>
  </w:style>
  <w:style w:type="character" w:customStyle="1" w:styleId="AipuaKar">
    <w:name w:val="Aipua Kar"/>
    <w:basedOn w:val="Paragrafoarenletra-tipolehenetsia"/>
    <w:link w:val="Aipua"/>
    <w:uiPriority w:val="29"/>
    <w:rsid w:val="007B157A"/>
    <w:rPr>
      <w:i/>
      <w:iCs/>
      <w:color w:val="404040" w:themeColor="text1" w:themeTint="BF"/>
    </w:rPr>
  </w:style>
  <w:style w:type="paragraph" w:styleId="Zerrenda-paragrafoa">
    <w:name w:val="List Paragraph"/>
    <w:basedOn w:val="Normala"/>
    <w:uiPriority w:val="34"/>
    <w:qFormat/>
    <w:rsid w:val="007B157A"/>
    <w:pPr>
      <w:ind w:left="720"/>
      <w:contextualSpacing/>
    </w:pPr>
  </w:style>
  <w:style w:type="character" w:styleId="Enfasibizia">
    <w:name w:val="Intense Emphasis"/>
    <w:basedOn w:val="Paragrafoarenletra-tipolehenetsia"/>
    <w:uiPriority w:val="21"/>
    <w:qFormat/>
    <w:rsid w:val="007B157A"/>
    <w:rPr>
      <w:i/>
      <w:iCs/>
      <w:color w:val="0F4761" w:themeColor="accent1" w:themeShade="BF"/>
    </w:rPr>
  </w:style>
  <w:style w:type="paragraph" w:styleId="Aipamenhandia">
    <w:name w:val="Intense Quote"/>
    <w:basedOn w:val="Normala"/>
    <w:next w:val="Normala"/>
    <w:link w:val="AipamenhandiaKar"/>
    <w:uiPriority w:val="30"/>
    <w:qFormat/>
    <w:rsid w:val="007B157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ipamenhandiaKar">
    <w:name w:val="Aipamen handia Kar"/>
    <w:basedOn w:val="Paragrafoarenletra-tipolehenetsia"/>
    <w:link w:val="Aipamenhandia"/>
    <w:uiPriority w:val="30"/>
    <w:rsid w:val="007B157A"/>
    <w:rPr>
      <w:i/>
      <w:iCs/>
      <w:color w:val="0F4761" w:themeColor="accent1" w:themeShade="BF"/>
    </w:rPr>
  </w:style>
  <w:style w:type="character" w:styleId="Erreferentziabizia">
    <w:name w:val="Intense Reference"/>
    <w:basedOn w:val="Paragrafoarenletra-tipolehenetsia"/>
    <w:uiPriority w:val="32"/>
    <w:qFormat/>
    <w:rsid w:val="007B157A"/>
    <w:rPr>
      <w:b/>
      <w:bCs/>
      <w:smallCaps/>
      <w:color w:val="0F4761" w:themeColor="accent1" w:themeShade="BF"/>
      <w:spacing w:val="5"/>
    </w:rPr>
  </w:style>
  <w:style w:type="paragraph" w:styleId="Goiburua">
    <w:name w:val="header"/>
    <w:basedOn w:val="Normala"/>
    <w:link w:val="GoiburuaKar"/>
    <w:uiPriority w:val="99"/>
    <w:unhideWhenUsed/>
    <w:rsid w:val="003C4635"/>
    <w:pPr>
      <w:tabs>
        <w:tab w:val="center" w:pos="4252"/>
        <w:tab w:val="right" w:pos="8504"/>
      </w:tabs>
      <w:spacing w:after="0" w:line="240" w:lineRule="auto"/>
    </w:pPr>
  </w:style>
  <w:style w:type="character" w:customStyle="1" w:styleId="GoiburuaKar">
    <w:name w:val="Goiburua Kar"/>
    <w:basedOn w:val="Paragrafoarenletra-tipolehenetsia"/>
    <w:link w:val="Goiburua"/>
    <w:uiPriority w:val="99"/>
    <w:rsid w:val="003C4635"/>
  </w:style>
  <w:style w:type="paragraph" w:styleId="Orri-oina">
    <w:name w:val="footer"/>
    <w:basedOn w:val="Normala"/>
    <w:link w:val="Orri-oinaKar"/>
    <w:uiPriority w:val="99"/>
    <w:unhideWhenUsed/>
    <w:rsid w:val="003C4635"/>
    <w:pPr>
      <w:tabs>
        <w:tab w:val="center" w:pos="4252"/>
        <w:tab w:val="right" w:pos="8504"/>
      </w:tabs>
      <w:spacing w:after="0" w:line="240" w:lineRule="auto"/>
    </w:pPr>
  </w:style>
  <w:style w:type="character" w:customStyle="1" w:styleId="Orri-oinaKar">
    <w:name w:val="Orri-oina Kar"/>
    <w:basedOn w:val="Paragrafoarenletra-tipolehenetsia"/>
    <w:link w:val="Orri-oina"/>
    <w:uiPriority w:val="99"/>
    <w:rsid w:val="003C463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TotalTime>
  <Pages>3</Pages>
  <Words>830</Words>
  <Characters>4566</Characters>
  <Application>Microsoft Office Word</Application>
  <DocSecurity>0</DocSecurity>
  <Lines>38</Lines>
  <Paragraphs>10</Paragraphs>
  <ScaleCrop>false</ScaleCrop>
  <HeadingPairs>
    <vt:vector size="4" baseType="variant">
      <vt:variant>
        <vt:lpstr>Titulua</vt:lpstr>
      </vt:variant>
      <vt:variant>
        <vt:i4>1</vt:i4>
      </vt:variant>
      <vt:variant>
        <vt:lpstr>Título</vt:lpstr>
      </vt:variant>
      <vt:variant>
        <vt:i4>1</vt:i4>
      </vt:variant>
    </vt:vector>
  </HeadingPairs>
  <TitlesOfParts>
    <vt:vector size="2" baseType="lpstr">
      <vt:lpstr/>
      <vt:lpstr/>
    </vt:vector>
  </TitlesOfParts>
  <Company>MEYFPYD</Company>
  <LinksUpToDate>false</LinksUpToDate>
  <CharactersWithSpaces>5386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Villa Turpín Isabel María</dc:creator>
  <cp:keywords/>
  <dc:description/>
  <cp:lastModifiedBy>Ibáñez Sola, Juan (Jefe de Sección de Evaluación)</cp:lastModifiedBy>
  <cp:revision>4</cp:revision>
  <dcterms:created xsi:type="dcterms:W3CDTF">2025-11-26T13:24:00Z</dcterms:created>
  <dcterms:modified xsi:type="dcterms:W3CDTF">2025-12-10T09:46:00Z</dcterms:modified>
</cp:coreProperties>
</file>