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A6659" w14:textId="55E73BF4" w:rsidR="00037931" w:rsidRDefault="2CAC6FB1" w:rsidP="004450EB">
      <w:pPr>
        <w:tabs>
          <w:tab w:val="left" w:pos="5524"/>
        </w:tabs>
        <w:jc w:val="center"/>
        <w:rPr>
          <w:rFonts w:asciiTheme="minorHAnsi" w:hAnsiTheme="minorHAnsi" w:cstheme="minorHAnsi"/>
          <w:b/>
          <w:sz w:val="18"/>
          <w:szCs w:val="18"/>
        </w:rPr>
      </w:pPr>
      <w:r w:rsidRPr="004450EB">
        <w:rPr>
          <w:rFonts w:asciiTheme="minorHAnsi" w:hAnsiTheme="minorHAnsi" w:cstheme="minorHAnsi"/>
          <w:b/>
          <w:sz w:val="18"/>
          <w:szCs w:val="18"/>
        </w:rPr>
        <w:t>ANEXO VIII</w:t>
      </w:r>
    </w:p>
    <w:p w14:paraId="22F3DDE7" w14:textId="77777777" w:rsidR="00E3375B" w:rsidRPr="004450EB" w:rsidRDefault="00E3375B" w:rsidP="004450EB">
      <w:pPr>
        <w:tabs>
          <w:tab w:val="left" w:pos="5524"/>
        </w:tabs>
        <w:jc w:val="center"/>
        <w:rPr>
          <w:rFonts w:asciiTheme="minorHAnsi" w:hAnsiTheme="minorHAnsi" w:cstheme="minorHAnsi"/>
          <w:b/>
          <w:sz w:val="18"/>
          <w:szCs w:val="18"/>
        </w:rPr>
      </w:pPr>
    </w:p>
    <w:p w14:paraId="21BDE8F7" w14:textId="0094ADBB" w:rsidR="00B96017" w:rsidRDefault="00B96017" w:rsidP="00B96017">
      <w:pPr>
        <w:tabs>
          <w:tab w:val="left" w:pos="5524"/>
        </w:tabs>
        <w:jc w:val="center"/>
        <w:rPr>
          <w:rFonts w:asciiTheme="minorHAnsi" w:hAnsiTheme="minorHAnsi" w:cstheme="minorHAnsi"/>
          <w:b/>
          <w:sz w:val="18"/>
          <w:szCs w:val="18"/>
        </w:rPr>
      </w:pPr>
      <w:r w:rsidRPr="00877E28">
        <w:rPr>
          <w:rFonts w:asciiTheme="minorHAnsi" w:hAnsiTheme="minorHAnsi" w:cstheme="minorHAnsi"/>
          <w:b/>
          <w:sz w:val="18"/>
          <w:szCs w:val="18"/>
        </w:rPr>
        <w:t>ADQUISICIÓN DE LAS COMPETENCIAS NECESARIAS PARA EL DESEMPEÑO DE LAS FUNCIONES DE NIVEL BÁSICO EN PREVENCIÓN DE RIESGOS LABORALES</w:t>
      </w:r>
      <w:r w:rsidR="00E3375B" w:rsidRPr="00E3375B">
        <w:rPr>
          <w:rFonts w:asciiTheme="minorHAnsi" w:hAnsiTheme="minorHAnsi" w:cstheme="minorHAnsi"/>
          <w:b/>
          <w:sz w:val="18"/>
          <w:szCs w:val="18"/>
        </w:rPr>
        <w:t xml:space="preserve"> POR EL ALUMNADO</w:t>
      </w:r>
      <w:r w:rsidR="00E3375B">
        <w:rPr>
          <w:rFonts w:asciiTheme="minorHAnsi" w:hAnsiTheme="minorHAnsi" w:cstheme="minorHAnsi"/>
          <w:b/>
          <w:sz w:val="18"/>
          <w:szCs w:val="18"/>
        </w:rPr>
        <w:t xml:space="preserve"> DE LA ACCIÓN FORMATIVA</w:t>
      </w:r>
    </w:p>
    <w:p w14:paraId="62D984FF" w14:textId="77777777" w:rsidR="00E3375B" w:rsidRPr="00877E28" w:rsidRDefault="00E3375B" w:rsidP="00B96017">
      <w:pPr>
        <w:tabs>
          <w:tab w:val="left" w:pos="5524"/>
        </w:tabs>
        <w:jc w:val="center"/>
        <w:rPr>
          <w:rFonts w:asciiTheme="minorHAnsi" w:hAnsiTheme="minorHAnsi" w:cstheme="minorHAnsi"/>
          <w:sz w:val="18"/>
          <w:szCs w:val="18"/>
        </w:rPr>
      </w:pPr>
    </w:p>
    <w:p w14:paraId="0A37501D" w14:textId="77777777" w:rsidR="00AE49E5" w:rsidRPr="00877E28" w:rsidRDefault="00AE49E5" w:rsidP="00270A66">
      <w:pPr>
        <w:tabs>
          <w:tab w:val="left" w:pos="5524"/>
        </w:tabs>
        <w:jc w:val="both"/>
        <w:rPr>
          <w:rFonts w:asciiTheme="minorHAnsi" w:hAnsiTheme="minorHAnsi" w:cstheme="minorHAnsi"/>
          <w:sz w:val="18"/>
          <w:szCs w:val="18"/>
        </w:rPr>
      </w:pPr>
    </w:p>
    <w:p w14:paraId="74E7907D" w14:textId="734F5EC3" w:rsidR="005E5B0D" w:rsidRPr="00877E28" w:rsidRDefault="00B96017" w:rsidP="00F01600">
      <w:pPr>
        <w:tabs>
          <w:tab w:val="left" w:pos="5524"/>
        </w:tabs>
        <w:jc w:val="both"/>
        <w:rPr>
          <w:rFonts w:asciiTheme="minorHAnsi" w:hAnsiTheme="minorHAnsi" w:cstheme="minorHAnsi"/>
          <w:i/>
          <w:sz w:val="18"/>
          <w:szCs w:val="18"/>
        </w:rPr>
      </w:pPr>
      <w:r w:rsidRPr="00877E28">
        <w:rPr>
          <w:rFonts w:asciiTheme="minorHAnsi" w:hAnsiTheme="minorHAnsi" w:cstheme="minorHAnsi"/>
          <w:sz w:val="18"/>
          <w:szCs w:val="18"/>
        </w:rPr>
        <w:t>Según lo recogido en el punto 4 de la Disposición transitoria primera del Real Decreto 659/2023 de 18 de julio sobre Vigencia de la Ordenación de los certificados de profesionalidad</w:t>
      </w:r>
      <w:r w:rsidR="00F01600">
        <w:rPr>
          <w:rFonts w:asciiTheme="minorHAnsi" w:hAnsiTheme="minorHAnsi" w:cstheme="minorHAnsi"/>
          <w:sz w:val="18"/>
          <w:szCs w:val="18"/>
        </w:rPr>
        <w:t>, “</w:t>
      </w:r>
      <w:r w:rsidRPr="00877E28">
        <w:rPr>
          <w:rFonts w:asciiTheme="minorHAnsi" w:hAnsiTheme="minorHAnsi" w:cstheme="minorHAnsi"/>
          <w:i/>
          <w:sz w:val="18"/>
          <w:szCs w:val="18"/>
        </w:rPr>
        <w:t xml:space="preserve">antes del inicio de la estancia en empresa u organismo equiparado, deberá garantizarse que el alumnado haya cursado la formación correspondiente para alcanzar las competencias necesarias para el desempeño de las funciones de nivel básico en Prevención de Riesgos Laborales, establecidas en el artículo 35 del Real Decreto 39/1997, de 17 de enero, por el que se aprueba el Reglamento de los Servicios de Prevención, sin perjuicio de lo establecido en el artículo 153.2.d). del presente real decreto. Para ello, en aquellos certificados profesionales que no contaran en su ordenación con un módulo profesional o bloque formativo de riesgos laborales, deberá incluirse, en cualquiera de los restantes módulos profesionales, a criterio del centro de formación profesional, el </w:t>
      </w:r>
      <w:r w:rsidRPr="00877E28">
        <w:rPr>
          <w:rFonts w:asciiTheme="minorHAnsi" w:hAnsiTheme="minorHAnsi" w:cstheme="minorHAnsi"/>
          <w:b/>
          <w:i/>
          <w:sz w:val="18"/>
          <w:szCs w:val="18"/>
        </w:rPr>
        <w:t>Resultado de Aprendizaje 2 del anexo V del presente real decreto</w:t>
      </w:r>
      <w:r w:rsidR="00F01600">
        <w:rPr>
          <w:rFonts w:asciiTheme="minorHAnsi" w:hAnsiTheme="minorHAnsi" w:cstheme="minorHAnsi"/>
          <w:b/>
          <w:i/>
          <w:sz w:val="18"/>
          <w:szCs w:val="18"/>
        </w:rPr>
        <w:t>”</w:t>
      </w:r>
      <w:r w:rsidRPr="00877E28">
        <w:rPr>
          <w:rFonts w:asciiTheme="minorHAnsi" w:hAnsiTheme="minorHAnsi" w:cstheme="minorHAnsi"/>
          <w:i/>
          <w:sz w:val="18"/>
          <w:szCs w:val="18"/>
        </w:rPr>
        <w:t>.</w:t>
      </w:r>
    </w:p>
    <w:p w14:paraId="02EB378F" w14:textId="77777777" w:rsidR="00037931" w:rsidRPr="00877E28" w:rsidRDefault="00037931" w:rsidP="005E5B0D">
      <w:pPr>
        <w:jc w:val="both"/>
        <w:rPr>
          <w:rFonts w:asciiTheme="minorHAnsi" w:hAnsiTheme="minorHAnsi" w:cstheme="minorHAnsi"/>
          <w:i/>
          <w:sz w:val="18"/>
          <w:szCs w:val="18"/>
        </w:rPr>
      </w:pPr>
      <w:bookmarkStart w:id="0" w:name="_GoBack"/>
      <w:bookmarkEnd w:id="0"/>
    </w:p>
    <w:p w14:paraId="24468B84" w14:textId="2C48980F" w:rsidR="00AE49E5" w:rsidRDefault="00AE49E5" w:rsidP="6E737953">
      <w:pPr>
        <w:jc w:val="both"/>
        <w:rPr>
          <w:rFonts w:asciiTheme="minorHAnsi" w:hAnsiTheme="minorHAnsi" w:cstheme="minorBidi"/>
          <w:sz w:val="18"/>
          <w:szCs w:val="18"/>
        </w:rPr>
      </w:pPr>
      <w:r w:rsidRPr="472DD309">
        <w:rPr>
          <w:rFonts w:asciiTheme="minorHAnsi" w:hAnsiTheme="minorHAnsi" w:cstheme="minorBidi"/>
          <w:sz w:val="18"/>
          <w:szCs w:val="18"/>
        </w:rPr>
        <w:t>A este respecto</w:t>
      </w:r>
      <w:r w:rsidR="00E36837">
        <w:rPr>
          <w:rFonts w:asciiTheme="minorHAnsi" w:hAnsiTheme="minorHAnsi" w:cstheme="minorBidi"/>
          <w:sz w:val="18"/>
          <w:szCs w:val="18"/>
        </w:rPr>
        <w:t xml:space="preserve">, </w:t>
      </w:r>
      <w:r w:rsidR="00E3375B">
        <w:rPr>
          <w:rFonts w:asciiTheme="minorHAnsi" w:hAnsiTheme="minorHAnsi" w:cstheme="minorBidi"/>
          <w:sz w:val="18"/>
          <w:szCs w:val="18"/>
        </w:rPr>
        <w:t>los</w:t>
      </w:r>
      <w:r w:rsidRPr="472DD309">
        <w:rPr>
          <w:rFonts w:asciiTheme="minorHAnsi" w:hAnsiTheme="minorHAnsi" w:cstheme="minorBidi"/>
          <w:sz w:val="18"/>
          <w:szCs w:val="18"/>
        </w:rPr>
        <w:t>/la</w:t>
      </w:r>
      <w:r w:rsidR="00E3375B">
        <w:rPr>
          <w:rFonts w:asciiTheme="minorHAnsi" w:hAnsiTheme="minorHAnsi" w:cstheme="minorBidi"/>
          <w:sz w:val="18"/>
          <w:szCs w:val="18"/>
        </w:rPr>
        <w:t>s</w:t>
      </w:r>
      <w:r w:rsidRPr="472DD309">
        <w:rPr>
          <w:rFonts w:asciiTheme="minorHAnsi" w:hAnsiTheme="minorHAnsi" w:cstheme="minorBidi"/>
          <w:sz w:val="18"/>
          <w:szCs w:val="18"/>
        </w:rPr>
        <w:t xml:space="preserve"> </w:t>
      </w:r>
      <w:r w:rsidR="7369E4AB" w:rsidRPr="472DD309">
        <w:rPr>
          <w:rFonts w:asciiTheme="minorHAnsi" w:hAnsiTheme="minorHAnsi" w:cstheme="minorBidi"/>
          <w:sz w:val="18"/>
          <w:szCs w:val="18"/>
        </w:rPr>
        <w:t>formado</w:t>
      </w:r>
      <w:r w:rsidR="00E3375B">
        <w:rPr>
          <w:rFonts w:asciiTheme="minorHAnsi" w:hAnsiTheme="minorHAnsi" w:cstheme="minorBidi"/>
          <w:sz w:val="18"/>
          <w:szCs w:val="18"/>
        </w:rPr>
        <w:t>res</w:t>
      </w:r>
      <w:r w:rsidR="00E36837">
        <w:rPr>
          <w:rFonts w:asciiTheme="minorHAnsi" w:hAnsiTheme="minorHAnsi" w:cstheme="minorBidi"/>
          <w:sz w:val="18"/>
          <w:szCs w:val="18"/>
        </w:rPr>
        <w:t>/as</w:t>
      </w:r>
      <w:r w:rsidRPr="472DD309">
        <w:rPr>
          <w:rFonts w:asciiTheme="minorHAnsi" w:hAnsiTheme="minorHAnsi" w:cstheme="minorBidi"/>
          <w:sz w:val="18"/>
          <w:szCs w:val="18"/>
        </w:rPr>
        <w:t xml:space="preserve"> de</w:t>
      </w:r>
      <w:r w:rsidR="26A622B6" w:rsidRPr="472DD309">
        <w:rPr>
          <w:rFonts w:asciiTheme="minorHAnsi" w:hAnsiTheme="minorHAnsi" w:cstheme="minorBidi"/>
          <w:sz w:val="18"/>
          <w:szCs w:val="18"/>
        </w:rPr>
        <w:t>l centro de</w:t>
      </w:r>
      <w:r w:rsidRPr="472DD309">
        <w:rPr>
          <w:rFonts w:asciiTheme="minorHAnsi" w:hAnsiTheme="minorHAnsi" w:cstheme="minorBidi"/>
          <w:sz w:val="18"/>
          <w:szCs w:val="18"/>
        </w:rPr>
        <w:t xml:space="preserve"> formación</w:t>
      </w:r>
      <w:r w:rsidR="001C7F35">
        <w:rPr>
          <w:rFonts w:asciiTheme="minorHAnsi" w:hAnsiTheme="minorHAnsi" w:cstheme="minorBidi"/>
          <w:sz w:val="18"/>
          <w:szCs w:val="18"/>
        </w:rPr>
        <w:t xml:space="preserve"> </w:t>
      </w:r>
      <w:r w:rsidRPr="472DD309">
        <w:rPr>
          <w:rFonts w:asciiTheme="minorHAnsi" w:hAnsiTheme="minorHAnsi" w:cstheme="minorBidi"/>
          <w:sz w:val="18"/>
          <w:szCs w:val="18"/>
        </w:rPr>
        <w:t xml:space="preserve">…………………………………………………….  </w:t>
      </w:r>
      <w:r w:rsidR="001C7F35">
        <w:rPr>
          <w:rFonts w:asciiTheme="minorHAnsi" w:hAnsiTheme="minorHAnsi" w:cstheme="minorBidi"/>
          <w:sz w:val="18"/>
          <w:szCs w:val="18"/>
        </w:rPr>
        <w:t xml:space="preserve"> manifiestan</w:t>
      </w:r>
      <w:r w:rsidR="00E3375B">
        <w:rPr>
          <w:rFonts w:asciiTheme="minorHAnsi" w:hAnsiTheme="minorHAnsi" w:cstheme="minorBidi"/>
          <w:sz w:val="18"/>
          <w:szCs w:val="18"/>
        </w:rPr>
        <w:t xml:space="preserve"> la</w:t>
      </w:r>
      <w:r w:rsidRPr="472DD309">
        <w:rPr>
          <w:rFonts w:asciiTheme="minorHAnsi" w:hAnsiTheme="minorHAnsi" w:cstheme="minorBidi"/>
          <w:sz w:val="18"/>
          <w:szCs w:val="18"/>
        </w:rPr>
        <w:t xml:space="preserve"> adquisición de las competencias necesarias para el desempeño de las funciones de nivel básico en prevención de riesgos laborales </w:t>
      </w:r>
      <w:r w:rsidR="00E3375B">
        <w:rPr>
          <w:rFonts w:asciiTheme="minorHAnsi" w:hAnsiTheme="minorHAnsi" w:cstheme="minorBidi"/>
          <w:sz w:val="18"/>
          <w:szCs w:val="18"/>
        </w:rPr>
        <w:t>p</w:t>
      </w:r>
      <w:r w:rsidR="00037931" w:rsidRPr="472DD309">
        <w:rPr>
          <w:rFonts w:asciiTheme="minorHAnsi" w:hAnsiTheme="minorHAnsi" w:cstheme="minorBidi"/>
          <w:sz w:val="18"/>
          <w:szCs w:val="18"/>
        </w:rPr>
        <w:t>or el alumnado</w:t>
      </w:r>
      <w:r w:rsidR="001C7F35">
        <w:rPr>
          <w:rFonts w:asciiTheme="minorHAnsi" w:hAnsiTheme="minorHAnsi" w:cstheme="minorBidi"/>
          <w:sz w:val="18"/>
          <w:szCs w:val="18"/>
        </w:rPr>
        <w:t xml:space="preserve"> indicado,</w:t>
      </w:r>
      <w:r w:rsidR="00E3375B">
        <w:rPr>
          <w:rFonts w:asciiTheme="minorHAnsi" w:hAnsiTheme="minorHAnsi" w:cstheme="minorBidi"/>
          <w:sz w:val="18"/>
          <w:szCs w:val="18"/>
        </w:rPr>
        <w:t xml:space="preserve"> de forma previa al inicio de la estancia formativa en la empresa u organismo equiparado.</w:t>
      </w:r>
    </w:p>
    <w:p w14:paraId="77FE4AFE" w14:textId="77777777" w:rsidR="001C7F35" w:rsidRDefault="001C7F35" w:rsidP="6E737953">
      <w:pPr>
        <w:jc w:val="both"/>
        <w:rPr>
          <w:rFonts w:asciiTheme="minorHAnsi" w:hAnsiTheme="minorHAnsi" w:cstheme="minorBidi"/>
          <w:sz w:val="18"/>
          <w:szCs w:val="18"/>
        </w:rPr>
      </w:pPr>
    </w:p>
    <w:tbl>
      <w:tblPr>
        <w:tblStyle w:val="Tablaconcuadrcula"/>
        <w:tblW w:w="0" w:type="auto"/>
        <w:tblLook w:val="04A0" w:firstRow="1" w:lastRow="0" w:firstColumn="1" w:lastColumn="0" w:noHBand="0" w:noVBand="1"/>
      </w:tblPr>
      <w:tblGrid>
        <w:gridCol w:w="2906"/>
        <w:gridCol w:w="5814"/>
      </w:tblGrid>
      <w:tr w:rsidR="001C7F35" w14:paraId="55BDC528" w14:textId="77777777" w:rsidTr="001C7F35">
        <w:tc>
          <w:tcPr>
            <w:tcW w:w="2906" w:type="dxa"/>
            <w:shd w:val="clear" w:color="auto" w:fill="D0CECE" w:themeFill="background2" w:themeFillShade="E6"/>
          </w:tcPr>
          <w:p w14:paraId="51A1C182" w14:textId="2F908B3E" w:rsidR="001C7F35" w:rsidRDefault="001C7F35" w:rsidP="6E737953">
            <w:pPr>
              <w:jc w:val="both"/>
              <w:rPr>
                <w:rFonts w:asciiTheme="minorHAnsi" w:hAnsiTheme="minorHAnsi" w:cstheme="minorBidi"/>
                <w:sz w:val="18"/>
                <w:szCs w:val="18"/>
              </w:rPr>
            </w:pPr>
            <w:r>
              <w:rPr>
                <w:rFonts w:asciiTheme="minorHAnsi" w:hAnsiTheme="minorHAnsi" w:cstheme="minorBidi"/>
                <w:sz w:val="18"/>
                <w:szCs w:val="18"/>
              </w:rPr>
              <w:t>C</w:t>
            </w:r>
            <w:r w:rsidRPr="472DD309">
              <w:rPr>
                <w:rFonts w:asciiTheme="minorHAnsi" w:hAnsiTheme="minorHAnsi" w:cstheme="minorBidi"/>
                <w:sz w:val="18"/>
                <w:szCs w:val="18"/>
              </w:rPr>
              <w:t xml:space="preserve">ertificado </w:t>
            </w:r>
            <w:r>
              <w:rPr>
                <w:rFonts w:asciiTheme="minorHAnsi" w:hAnsiTheme="minorHAnsi" w:cstheme="minorBidi"/>
                <w:sz w:val="18"/>
                <w:szCs w:val="18"/>
              </w:rPr>
              <w:t>P</w:t>
            </w:r>
            <w:r w:rsidRPr="472DD309">
              <w:rPr>
                <w:rFonts w:asciiTheme="minorHAnsi" w:hAnsiTheme="minorHAnsi" w:cstheme="minorBidi"/>
                <w:sz w:val="18"/>
                <w:szCs w:val="18"/>
              </w:rPr>
              <w:t>rofesional</w:t>
            </w:r>
            <w:r>
              <w:rPr>
                <w:rFonts w:asciiTheme="minorHAnsi" w:hAnsiTheme="minorHAnsi" w:cstheme="minorBidi"/>
                <w:sz w:val="18"/>
                <w:szCs w:val="18"/>
              </w:rPr>
              <w:t xml:space="preserve"> / Acción Formativa</w:t>
            </w:r>
          </w:p>
        </w:tc>
        <w:tc>
          <w:tcPr>
            <w:tcW w:w="5814" w:type="dxa"/>
          </w:tcPr>
          <w:p w14:paraId="44824C81" w14:textId="77777777" w:rsidR="001C7F35" w:rsidRDefault="001C7F35" w:rsidP="6E737953">
            <w:pPr>
              <w:jc w:val="both"/>
              <w:rPr>
                <w:rFonts w:asciiTheme="minorHAnsi" w:hAnsiTheme="minorHAnsi" w:cstheme="minorBidi"/>
                <w:sz w:val="18"/>
                <w:szCs w:val="18"/>
              </w:rPr>
            </w:pPr>
          </w:p>
        </w:tc>
      </w:tr>
      <w:tr w:rsidR="001C7F35" w14:paraId="22D9D638" w14:textId="77777777" w:rsidTr="001C7F35">
        <w:tc>
          <w:tcPr>
            <w:tcW w:w="2906" w:type="dxa"/>
            <w:shd w:val="clear" w:color="auto" w:fill="D0CECE" w:themeFill="background2" w:themeFillShade="E6"/>
          </w:tcPr>
          <w:p w14:paraId="6C4176A1" w14:textId="33BE3689" w:rsidR="001C7F35" w:rsidRDefault="001C7F35" w:rsidP="6E737953">
            <w:pPr>
              <w:jc w:val="both"/>
              <w:rPr>
                <w:rFonts w:asciiTheme="minorHAnsi" w:hAnsiTheme="minorHAnsi" w:cstheme="minorBidi"/>
                <w:sz w:val="18"/>
                <w:szCs w:val="18"/>
              </w:rPr>
            </w:pPr>
            <w:r>
              <w:rPr>
                <w:rFonts w:asciiTheme="minorHAnsi" w:hAnsiTheme="minorHAnsi" w:cstheme="minorBidi"/>
                <w:sz w:val="18"/>
                <w:szCs w:val="18"/>
              </w:rPr>
              <w:t>Código</w:t>
            </w:r>
          </w:p>
        </w:tc>
        <w:tc>
          <w:tcPr>
            <w:tcW w:w="5814" w:type="dxa"/>
          </w:tcPr>
          <w:p w14:paraId="578BA22F" w14:textId="77777777" w:rsidR="001C7F35" w:rsidRDefault="001C7F35" w:rsidP="6E737953">
            <w:pPr>
              <w:jc w:val="both"/>
              <w:rPr>
                <w:rFonts w:asciiTheme="minorHAnsi" w:hAnsiTheme="minorHAnsi" w:cstheme="minorBidi"/>
                <w:sz w:val="18"/>
                <w:szCs w:val="18"/>
              </w:rPr>
            </w:pPr>
          </w:p>
        </w:tc>
      </w:tr>
    </w:tbl>
    <w:p w14:paraId="5A7B2740" w14:textId="77777777" w:rsidR="001C7F35" w:rsidRDefault="001C7F35" w:rsidP="6E737953">
      <w:pPr>
        <w:jc w:val="both"/>
        <w:rPr>
          <w:rFonts w:asciiTheme="minorHAnsi" w:hAnsiTheme="minorHAnsi" w:cstheme="minorBidi"/>
          <w:sz w:val="18"/>
          <w:szCs w:val="18"/>
        </w:rPr>
      </w:pPr>
    </w:p>
    <w:tbl>
      <w:tblPr>
        <w:tblW w:w="8759" w:type="dxa"/>
        <w:tblCellMar>
          <w:left w:w="70" w:type="dxa"/>
          <w:right w:w="70" w:type="dxa"/>
        </w:tblCellMar>
        <w:tblLook w:val="04A0" w:firstRow="1" w:lastRow="0" w:firstColumn="1" w:lastColumn="0" w:noHBand="0" w:noVBand="1"/>
      </w:tblPr>
      <w:tblGrid>
        <w:gridCol w:w="5949"/>
        <w:gridCol w:w="1559"/>
        <w:gridCol w:w="1251"/>
      </w:tblGrid>
      <w:tr w:rsidR="00877E28" w:rsidRPr="00877E28" w14:paraId="515FD65B" w14:textId="77777777" w:rsidTr="001C7F35">
        <w:trPr>
          <w:trHeight w:val="770"/>
        </w:trPr>
        <w:tc>
          <w:tcPr>
            <w:tcW w:w="8759"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DEC8B8A" w14:textId="46F3566D" w:rsidR="00877E28" w:rsidRPr="00877E28" w:rsidRDefault="00877E28" w:rsidP="00877E28">
            <w:pPr>
              <w:jc w:val="center"/>
              <w:rPr>
                <w:rFonts w:ascii="Calibri" w:hAnsi="Calibri" w:cs="Calibri"/>
                <w:b/>
                <w:bCs/>
                <w:color w:val="000000"/>
                <w:sz w:val="18"/>
                <w:szCs w:val="18"/>
              </w:rPr>
            </w:pPr>
            <w:bookmarkStart w:id="1" w:name="_Hlk187309348"/>
            <w:r w:rsidRPr="00877E28">
              <w:rPr>
                <w:rFonts w:ascii="Calibri" w:hAnsi="Calibri" w:cs="Calibri"/>
                <w:b/>
                <w:bCs/>
                <w:color w:val="000000"/>
                <w:sz w:val="18"/>
                <w:szCs w:val="18"/>
              </w:rPr>
              <w:t>ADQUISICIÓN DE LAS COMPETENCIAS NECESARIAS PARA EL DESEMPEÑO DE LAS FUNCIONES DE NIVEL BÁSICO EN PREVENCIÓN DE RIESGOS LABORALES</w:t>
            </w:r>
          </w:p>
        </w:tc>
      </w:tr>
      <w:tr w:rsidR="00877E28" w:rsidRPr="00877E28" w14:paraId="2BE1A530" w14:textId="77777777" w:rsidTr="001C7F35">
        <w:trPr>
          <w:trHeight w:val="230"/>
        </w:trPr>
        <w:tc>
          <w:tcPr>
            <w:tcW w:w="5949" w:type="dxa"/>
            <w:tcBorders>
              <w:top w:val="nil"/>
              <w:left w:val="single" w:sz="4" w:space="0" w:color="auto"/>
              <w:bottom w:val="single" w:sz="4" w:space="0" w:color="auto"/>
              <w:right w:val="single" w:sz="4" w:space="0" w:color="auto"/>
            </w:tcBorders>
            <w:shd w:val="clear" w:color="auto" w:fill="D0CECE" w:themeFill="background2" w:themeFillShade="E6"/>
            <w:vAlign w:val="bottom"/>
            <w:hideMark/>
          </w:tcPr>
          <w:p w14:paraId="6E7BEAA2" w14:textId="4D85B24A" w:rsidR="00877E28" w:rsidRPr="00E3375B" w:rsidRDefault="00877E28" w:rsidP="00877E28">
            <w:pPr>
              <w:jc w:val="center"/>
              <w:rPr>
                <w:rFonts w:ascii="Calibri" w:hAnsi="Calibri" w:cs="Calibri"/>
                <w:b/>
                <w:color w:val="000000"/>
                <w:sz w:val="18"/>
                <w:szCs w:val="18"/>
              </w:rPr>
            </w:pPr>
            <w:r w:rsidRPr="00877E28">
              <w:rPr>
                <w:rFonts w:ascii="Calibri" w:hAnsi="Calibri" w:cs="Calibri"/>
                <w:color w:val="000000"/>
                <w:sz w:val="18"/>
                <w:szCs w:val="18"/>
              </w:rPr>
              <w:t> </w:t>
            </w:r>
            <w:r w:rsidR="00F01600" w:rsidRPr="00E3375B">
              <w:rPr>
                <w:rFonts w:ascii="Calibri" w:hAnsi="Calibri" w:cs="Calibri"/>
                <w:b/>
                <w:color w:val="000000"/>
                <w:sz w:val="18"/>
                <w:szCs w:val="18"/>
              </w:rPr>
              <w:t xml:space="preserve">Criterios de evaluación </w:t>
            </w:r>
          </w:p>
        </w:tc>
        <w:tc>
          <w:tcPr>
            <w:tcW w:w="1559" w:type="dxa"/>
            <w:tcBorders>
              <w:top w:val="nil"/>
              <w:left w:val="nil"/>
              <w:bottom w:val="single" w:sz="4" w:space="0" w:color="auto"/>
              <w:right w:val="single" w:sz="4" w:space="0" w:color="auto"/>
            </w:tcBorders>
            <w:shd w:val="clear" w:color="auto" w:fill="D0CECE" w:themeFill="background2" w:themeFillShade="E6"/>
            <w:vAlign w:val="bottom"/>
            <w:hideMark/>
          </w:tcPr>
          <w:p w14:paraId="7D853DDE" w14:textId="5C18EEE2"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M</w:t>
            </w:r>
            <w:r w:rsidR="00E3375B" w:rsidRPr="00A315BF">
              <w:rPr>
                <w:rFonts w:ascii="Calibri" w:hAnsi="Calibri" w:cs="Calibri"/>
                <w:b/>
                <w:color w:val="000000"/>
                <w:sz w:val="18"/>
                <w:szCs w:val="18"/>
              </w:rPr>
              <w:t>ódulo</w:t>
            </w:r>
            <w:r w:rsidRPr="00A315BF">
              <w:rPr>
                <w:rFonts w:ascii="Calibri" w:hAnsi="Calibri" w:cs="Calibri"/>
                <w:b/>
                <w:color w:val="000000"/>
                <w:sz w:val="18"/>
                <w:szCs w:val="18"/>
              </w:rPr>
              <w:t xml:space="preserve"> en el que se desarrolla</w:t>
            </w:r>
          </w:p>
        </w:tc>
        <w:tc>
          <w:tcPr>
            <w:tcW w:w="1251" w:type="dxa"/>
            <w:tcBorders>
              <w:top w:val="nil"/>
              <w:left w:val="nil"/>
              <w:bottom w:val="single" w:sz="4" w:space="0" w:color="auto"/>
              <w:right w:val="single" w:sz="4" w:space="0" w:color="auto"/>
            </w:tcBorders>
            <w:shd w:val="clear" w:color="auto" w:fill="D0CECE" w:themeFill="background2" w:themeFillShade="E6"/>
            <w:vAlign w:val="bottom"/>
            <w:hideMark/>
          </w:tcPr>
          <w:p w14:paraId="3C625688" w14:textId="636ACAD4"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F</w:t>
            </w:r>
            <w:r w:rsidR="00E3375B" w:rsidRPr="00A315BF">
              <w:rPr>
                <w:rFonts w:ascii="Calibri" w:hAnsi="Calibri" w:cs="Calibri"/>
                <w:b/>
                <w:color w:val="000000"/>
                <w:sz w:val="18"/>
                <w:szCs w:val="18"/>
              </w:rPr>
              <w:t>ormador/a</w:t>
            </w:r>
          </w:p>
        </w:tc>
      </w:tr>
      <w:tr w:rsidR="00877E28" w:rsidRPr="00877E28" w14:paraId="490B3EE2" w14:textId="77777777" w:rsidTr="00E3375B">
        <w:trPr>
          <w:trHeight w:val="1118"/>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2C45F05" w14:textId="381C2475" w:rsidR="00877E28" w:rsidRPr="00877E28" w:rsidRDefault="00877E28" w:rsidP="00877E28">
            <w:pPr>
              <w:jc w:val="both"/>
              <w:rPr>
                <w:rFonts w:ascii="Calibri" w:hAnsi="Calibri" w:cs="Calibri"/>
                <w:color w:val="000000"/>
                <w:sz w:val="18"/>
                <w:szCs w:val="18"/>
              </w:rPr>
            </w:pPr>
            <w:r w:rsidRPr="68ECE5CA">
              <w:rPr>
                <w:rFonts w:ascii="Calibri" w:hAnsi="Calibri" w:cs="Calibri"/>
                <w:color w:val="000000" w:themeColor="text1"/>
                <w:sz w:val="18"/>
                <w:szCs w:val="18"/>
              </w:rPr>
              <w:t xml:space="preserve">a) Se ha valorado la importancia de la cultura preventiva en todos los ámbitos </w:t>
            </w:r>
            <w:r>
              <w:br/>
            </w:r>
            <w:r w:rsidRPr="68ECE5CA">
              <w:rPr>
                <w:rFonts w:ascii="Calibri" w:hAnsi="Calibri" w:cs="Calibri"/>
                <w:color w:val="000000" w:themeColor="text1"/>
                <w:sz w:val="18"/>
                <w:szCs w:val="18"/>
              </w:rPr>
              <w:t>actividades de la empresa u organismo equiparado relacionado las condiciones laborales con la salud de la persona trabajadora identificando y clasificando los factores de riesgo en la actividad y los daños derivados de los mismos, especialmente las situaciones de riesgo más habituales en los entornos de trabajo del sector profesional relacionado con el título.</w:t>
            </w:r>
          </w:p>
        </w:tc>
        <w:tc>
          <w:tcPr>
            <w:tcW w:w="1559" w:type="dxa"/>
            <w:tcBorders>
              <w:top w:val="nil"/>
              <w:left w:val="nil"/>
              <w:bottom w:val="single" w:sz="4" w:space="0" w:color="auto"/>
              <w:right w:val="single" w:sz="4" w:space="0" w:color="auto"/>
            </w:tcBorders>
            <w:shd w:val="clear" w:color="auto" w:fill="auto"/>
            <w:vAlign w:val="bottom"/>
            <w:hideMark/>
          </w:tcPr>
          <w:p w14:paraId="63E4A9CD"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170CA421" w14:textId="31492B81" w:rsidR="00877E28" w:rsidRDefault="00A315BF" w:rsidP="00A315BF">
            <w:pPr>
              <w:jc w:val="center"/>
              <w:rPr>
                <w:rFonts w:ascii="Calibri" w:hAnsi="Calibri" w:cs="Calibri"/>
                <w:i/>
                <w:color w:val="000000"/>
                <w:sz w:val="18"/>
                <w:szCs w:val="18"/>
              </w:rPr>
            </w:pPr>
            <w:r w:rsidRPr="00A315BF">
              <w:rPr>
                <w:rFonts w:ascii="Calibri" w:hAnsi="Calibri" w:cs="Calibri"/>
                <w:i/>
                <w:color w:val="000000"/>
                <w:sz w:val="18"/>
                <w:szCs w:val="18"/>
              </w:rPr>
              <w:t>Firma</w:t>
            </w:r>
          </w:p>
          <w:p w14:paraId="672E0E25" w14:textId="6CE1858B" w:rsidR="00A315BF" w:rsidRDefault="00A315BF" w:rsidP="00A315BF">
            <w:pPr>
              <w:jc w:val="center"/>
              <w:rPr>
                <w:rFonts w:ascii="Calibri" w:hAnsi="Calibri" w:cs="Calibri"/>
                <w:i/>
                <w:color w:val="000000"/>
                <w:sz w:val="18"/>
                <w:szCs w:val="18"/>
              </w:rPr>
            </w:pPr>
          </w:p>
          <w:p w14:paraId="4F6584BE" w14:textId="1747D7E7" w:rsidR="00A315BF" w:rsidRPr="00877E28" w:rsidRDefault="00A315BF" w:rsidP="00A315BF">
            <w:pPr>
              <w:jc w:val="cente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6B41FF7B"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61A833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b) Se han clasificado y descrito los tipos de daños profesionales, con especial referencia a accidentes de trabajo y enfermedades profesionales, relacionados con el perfil profesional del título.</w:t>
            </w:r>
          </w:p>
        </w:tc>
        <w:tc>
          <w:tcPr>
            <w:tcW w:w="1559" w:type="dxa"/>
            <w:tcBorders>
              <w:top w:val="nil"/>
              <w:left w:val="nil"/>
              <w:bottom w:val="single" w:sz="4" w:space="0" w:color="auto"/>
              <w:right w:val="single" w:sz="4" w:space="0" w:color="auto"/>
            </w:tcBorders>
            <w:shd w:val="clear" w:color="auto" w:fill="auto"/>
            <w:vAlign w:val="bottom"/>
            <w:hideMark/>
          </w:tcPr>
          <w:p w14:paraId="09AF38FC"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40B1C72A"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ABE9AE1" w14:textId="77777777" w:rsidR="00A315BF" w:rsidRPr="00A315BF" w:rsidRDefault="00A315BF" w:rsidP="00A315BF">
            <w:pPr>
              <w:jc w:val="center"/>
              <w:rPr>
                <w:rFonts w:ascii="Calibri" w:hAnsi="Calibri" w:cs="Calibri"/>
                <w:i/>
                <w:color w:val="000000"/>
                <w:sz w:val="18"/>
                <w:szCs w:val="18"/>
              </w:rPr>
            </w:pPr>
          </w:p>
          <w:p w14:paraId="15AA318D" w14:textId="62C35FE1"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w:t>
            </w:r>
            <w:r>
              <w:rPr>
                <w:rFonts w:ascii="Calibri" w:hAnsi="Calibri" w:cs="Calibri"/>
                <w:i/>
                <w:color w:val="000000"/>
                <w:sz w:val="18"/>
                <w:szCs w:val="18"/>
              </w:rPr>
              <w:t>e</w:t>
            </w:r>
          </w:p>
        </w:tc>
      </w:tr>
      <w:tr w:rsidR="00877E28" w:rsidRPr="00877E28" w14:paraId="0DB8343B"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7A6F41C"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c) Se ha determinado la evaluación de riesgos en la empresa u organismo equiparado y definido las técnicas de prevención y de protección que deben aplicarse para evitar los daños en su origen y minimizar sus consecuencias.</w:t>
            </w:r>
          </w:p>
        </w:tc>
        <w:tc>
          <w:tcPr>
            <w:tcW w:w="1559" w:type="dxa"/>
            <w:tcBorders>
              <w:top w:val="nil"/>
              <w:left w:val="nil"/>
              <w:bottom w:val="single" w:sz="4" w:space="0" w:color="auto"/>
              <w:right w:val="single" w:sz="4" w:space="0" w:color="auto"/>
            </w:tcBorders>
            <w:shd w:val="clear" w:color="auto" w:fill="auto"/>
            <w:vAlign w:val="bottom"/>
            <w:hideMark/>
          </w:tcPr>
          <w:p w14:paraId="01512BE8"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3020AB2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12AD4D0D" w14:textId="77777777" w:rsidR="00A315BF" w:rsidRPr="00A315BF" w:rsidRDefault="00A315BF" w:rsidP="00A315BF">
            <w:pPr>
              <w:jc w:val="center"/>
              <w:rPr>
                <w:rFonts w:ascii="Calibri" w:hAnsi="Calibri" w:cs="Calibri"/>
                <w:i/>
                <w:color w:val="000000"/>
                <w:sz w:val="18"/>
                <w:szCs w:val="18"/>
              </w:rPr>
            </w:pPr>
          </w:p>
          <w:p w14:paraId="0DA70637" w14:textId="1D71AB7D"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11A3F1A" w14:textId="77777777" w:rsidTr="00E3375B">
        <w:trPr>
          <w:trHeight w:val="23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5F80B7B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d) Se han analizado los protocolos de actuación en caso de emergencia.</w:t>
            </w:r>
          </w:p>
        </w:tc>
        <w:tc>
          <w:tcPr>
            <w:tcW w:w="1559" w:type="dxa"/>
            <w:tcBorders>
              <w:top w:val="nil"/>
              <w:left w:val="nil"/>
              <w:bottom w:val="single" w:sz="4" w:space="0" w:color="auto"/>
              <w:right w:val="single" w:sz="4" w:space="0" w:color="auto"/>
            </w:tcBorders>
            <w:shd w:val="clear" w:color="auto" w:fill="auto"/>
            <w:vAlign w:val="bottom"/>
            <w:hideMark/>
          </w:tcPr>
          <w:p w14:paraId="4662417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2CCCA3FE"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B8484D5" w14:textId="680EC4D9"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A8EC1CA" w14:textId="77777777" w:rsidTr="00E3375B">
        <w:trPr>
          <w:trHeight w:val="38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7B38DF91"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e) Se han determinado los principales derechos y deberes en materia de prevención de riesgos laborales</w:t>
            </w:r>
          </w:p>
        </w:tc>
        <w:tc>
          <w:tcPr>
            <w:tcW w:w="1559" w:type="dxa"/>
            <w:tcBorders>
              <w:top w:val="nil"/>
              <w:left w:val="nil"/>
              <w:bottom w:val="single" w:sz="4" w:space="0" w:color="auto"/>
              <w:right w:val="single" w:sz="4" w:space="0" w:color="auto"/>
            </w:tcBorders>
            <w:shd w:val="clear" w:color="auto" w:fill="auto"/>
            <w:vAlign w:val="bottom"/>
            <w:hideMark/>
          </w:tcPr>
          <w:p w14:paraId="4F8F56C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19A2A7E1"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49CC1FA" w14:textId="72112257"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0966205" w14:textId="77777777" w:rsidTr="00E3375B">
        <w:trPr>
          <w:trHeight w:val="933"/>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D5C52F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f) Se han clasificado las distintas formas de gestión de la prevención en la empresa u organismo equiparado, en función de los distintos criterios establecidos en la normativa sobre prevención de riesgos laborales y determinado las formas de representación de las personas trabajadoras en la empresa u organismo equiparado en materia de prevención de riesgos</w:t>
            </w:r>
          </w:p>
        </w:tc>
        <w:tc>
          <w:tcPr>
            <w:tcW w:w="1559" w:type="dxa"/>
            <w:tcBorders>
              <w:top w:val="nil"/>
              <w:left w:val="nil"/>
              <w:bottom w:val="single" w:sz="4" w:space="0" w:color="auto"/>
              <w:right w:val="single" w:sz="4" w:space="0" w:color="auto"/>
            </w:tcBorders>
            <w:shd w:val="clear" w:color="auto" w:fill="auto"/>
            <w:vAlign w:val="bottom"/>
            <w:hideMark/>
          </w:tcPr>
          <w:p w14:paraId="10EF996B"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3A32674D"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F19189C" w14:textId="77777777" w:rsidR="00A315BF" w:rsidRPr="00A315BF" w:rsidRDefault="00A315BF" w:rsidP="00A315BF">
            <w:pPr>
              <w:rPr>
                <w:rFonts w:ascii="Calibri" w:hAnsi="Calibri" w:cs="Calibri"/>
                <w:i/>
                <w:color w:val="000000"/>
                <w:sz w:val="18"/>
                <w:szCs w:val="18"/>
              </w:rPr>
            </w:pPr>
          </w:p>
          <w:p w14:paraId="5E3886A4" w14:textId="10D1F3CA"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7EEA03C5"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BD41C54"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g) Se ha valorado la importancia de la existencia de un plan preventivo en la empresa u organismo equiparado que incluya la secuenciación de actuaciones a realizar en caso de emergencia y reflexionado sobre el contenido del mismo</w:t>
            </w:r>
          </w:p>
        </w:tc>
        <w:tc>
          <w:tcPr>
            <w:tcW w:w="1559" w:type="dxa"/>
            <w:tcBorders>
              <w:top w:val="nil"/>
              <w:left w:val="nil"/>
              <w:bottom w:val="single" w:sz="4" w:space="0" w:color="auto"/>
              <w:right w:val="single" w:sz="4" w:space="0" w:color="auto"/>
            </w:tcBorders>
            <w:shd w:val="clear" w:color="auto" w:fill="auto"/>
            <w:vAlign w:val="bottom"/>
            <w:hideMark/>
          </w:tcPr>
          <w:p w14:paraId="4ECEB114"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61823B10"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DC7A39A" w14:textId="77777777" w:rsidR="00A315BF" w:rsidRPr="00A315BF" w:rsidRDefault="00A315BF" w:rsidP="00A315BF">
            <w:pPr>
              <w:jc w:val="center"/>
              <w:rPr>
                <w:rFonts w:ascii="Calibri" w:hAnsi="Calibri" w:cs="Calibri"/>
                <w:i/>
                <w:color w:val="000000"/>
                <w:sz w:val="18"/>
                <w:szCs w:val="18"/>
              </w:rPr>
            </w:pPr>
          </w:p>
          <w:p w14:paraId="0D8BF348" w14:textId="1EDC4DEC"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08164941" w14:textId="77777777" w:rsidTr="00E3375B">
        <w:trPr>
          <w:trHeight w:val="38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5BA31ED0"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h) Se han determinado los requisitos y condiciones para la vigilancia de la salud de la persona trabajadora y su importancia como medida de prevención.</w:t>
            </w:r>
          </w:p>
        </w:tc>
        <w:tc>
          <w:tcPr>
            <w:tcW w:w="1559" w:type="dxa"/>
            <w:tcBorders>
              <w:top w:val="nil"/>
              <w:left w:val="nil"/>
              <w:bottom w:val="single" w:sz="4" w:space="0" w:color="auto"/>
              <w:right w:val="single" w:sz="4" w:space="0" w:color="auto"/>
            </w:tcBorders>
            <w:shd w:val="clear" w:color="auto" w:fill="auto"/>
            <w:vAlign w:val="bottom"/>
            <w:hideMark/>
          </w:tcPr>
          <w:p w14:paraId="5EDB29A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25B4CF8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474F8A0" w14:textId="24896B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D272ED3"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05F30BE"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i) Se han identificado las técnicas básicas de primeros auxilios que han de ser aplicadas en el lugar del accidente ante distintos tipos de daños y la composición y uso del botiquín</w:t>
            </w:r>
          </w:p>
        </w:tc>
        <w:tc>
          <w:tcPr>
            <w:tcW w:w="1559" w:type="dxa"/>
            <w:tcBorders>
              <w:top w:val="nil"/>
              <w:left w:val="nil"/>
              <w:bottom w:val="single" w:sz="4" w:space="0" w:color="auto"/>
              <w:right w:val="single" w:sz="4" w:space="0" w:color="auto"/>
            </w:tcBorders>
            <w:shd w:val="clear" w:color="auto" w:fill="auto"/>
            <w:vAlign w:val="bottom"/>
            <w:hideMark/>
          </w:tcPr>
          <w:p w14:paraId="5E6F60B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04A61DB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3D89FAD8" w14:textId="77777777" w:rsidR="00A315BF" w:rsidRPr="00A315BF" w:rsidRDefault="00A315BF" w:rsidP="00A315BF">
            <w:pPr>
              <w:jc w:val="center"/>
              <w:rPr>
                <w:rFonts w:ascii="Calibri" w:hAnsi="Calibri" w:cs="Calibri"/>
                <w:i/>
                <w:color w:val="000000"/>
                <w:sz w:val="18"/>
                <w:szCs w:val="18"/>
              </w:rPr>
            </w:pPr>
          </w:p>
          <w:p w14:paraId="1DF8BA61" w14:textId="716913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bookmarkEnd w:id="1"/>
    </w:tbl>
    <w:p w14:paraId="4F845B4C" w14:textId="46EBB740" w:rsidR="00E3375B" w:rsidRDefault="00E3375B" w:rsidP="00877E28">
      <w:pPr>
        <w:spacing w:after="160" w:line="259" w:lineRule="auto"/>
        <w:rPr>
          <w:rFonts w:asciiTheme="minorHAnsi" w:eastAsiaTheme="minorHAnsi" w:hAnsiTheme="minorHAnsi" w:cstheme="minorBidi"/>
          <w:sz w:val="22"/>
          <w:szCs w:val="22"/>
          <w:lang w:eastAsia="en-US"/>
        </w:rPr>
      </w:pPr>
    </w:p>
    <w:tbl>
      <w:tblPr>
        <w:tblStyle w:val="Tablaconcuadrcula"/>
        <w:tblW w:w="0" w:type="auto"/>
        <w:tblLook w:val="04A0" w:firstRow="1" w:lastRow="0" w:firstColumn="1" w:lastColumn="0" w:noHBand="0" w:noVBand="1"/>
      </w:tblPr>
      <w:tblGrid>
        <w:gridCol w:w="1555"/>
        <w:gridCol w:w="7165"/>
      </w:tblGrid>
      <w:tr w:rsidR="00A315BF" w14:paraId="06E2AAF0" w14:textId="77777777" w:rsidTr="001C7F35">
        <w:trPr>
          <w:trHeight w:val="270"/>
        </w:trPr>
        <w:tc>
          <w:tcPr>
            <w:tcW w:w="8720" w:type="dxa"/>
            <w:gridSpan w:val="2"/>
            <w:shd w:val="clear" w:color="auto" w:fill="D0CECE" w:themeFill="background2" w:themeFillShade="E6"/>
          </w:tcPr>
          <w:p w14:paraId="0E023CC9" w14:textId="4327B841"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lastRenderedPageBreak/>
              <w:t>Listado de alumnado</w:t>
            </w:r>
          </w:p>
        </w:tc>
      </w:tr>
      <w:tr w:rsidR="00A315BF" w:rsidRPr="00A315BF" w14:paraId="3E968DBE" w14:textId="77777777" w:rsidTr="00A315BF">
        <w:trPr>
          <w:trHeight w:val="390"/>
        </w:trPr>
        <w:tc>
          <w:tcPr>
            <w:tcW w:w="1555" w:type="dxa"/>
          </w:tcPr>
          <w:p w14:paraId="40C46A57" w14:textId="7AA60FE4"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NIF</w:t>
            </w:r>
          </w:p>
        </w:tc>
        <w:tc>
          <w:tcPr>
            <w:tcW w:w="7165" w:type="dxa"/>
          </w:tcPr>
          <w:p w14:paraId="4A306B70" w14:textId="3BA78CEF"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Nombre y apellidos</w:t>
            </w:r>
          </w:p>
        </w:tc>
      </w:tr>
      <w:tr w:rsidR="00A315BF" w14:paraId="3210A622" w14:textId="77777777" w:rsidTr="00A315BF">
        <w:tc>
          <w:tcPr>
            <w:tcW w:w="1555" w:type="dxa"/>
          </w:tcPr>
          <w:p w14:paraId="7E2DE89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42402678"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r w:rsidR="00A315BF" w14:paraId="619C2F66" w14:textId="77777777" w:rsidTr="00A315BF">
        <w:tc>
          <w:tcPr>
            <w:tcW w:w="1555" w:type="dxa"/>
          </w:tcPr>
          <w:p w14:paraId="2F676C1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2DA9AE9B"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bl>
    <w:p w14:paraId="5BE1ECFD" w14:textId="793475EC" w:rsidR="00A315BF" w:rsidRPr="00877E28" w:rsidRDefault="00A315BF" w:rsidP="00877E28">
      <w:pPr>
        <w:spacing w:after="160" w:line="259" w:lineRule="auto"/>
        <w:rPr>
          <w:rFonts w:asciiTheme="minorHAnsi" w:eastAsiaTheme="minorHAnsi" w:hAnsiTheme="minorHAnsi" w:cstheme="minorBidi"/>
          <w:sz w:val="22"/>
          <w:szCs w:val="22"/>
          <w:lang w:eastAsia="en-US"/>
        </w:rPr>
      </w:pPr>
    </w:p>
    <w:p w14:paraId="68467BA2" w14:textId="6FE7B0B1" w:rsidR="00037931" w:rsidRPr="00877E28" w:rsidRDefault="00877E28" w:rsidP="005E5B0D">
      <w:pPr>
        <w:jc w:val="both"/>
        <w:rPr>
          <w:rFonts w:asciiTheme="minorHAnsi" w:hAnsiTheme="minorHAnsi" w:cstheme="minorHAnsi"/>
          <w:sz w:val="18"/>
          <w:szCs w:val="18"/>
        </w:rPr>
      </w:pPr>
      <w:r w:rsidRPr="00877E28">
        <w:rPr>
          <w:rFonts w:asciiTheme="minorHAnsi" w:hAnsiTheme="minorHAnsi" w:cstheme="minorHAnsi"/>
          <w:sz w:val="18"/>
          <w:szCs w:val="18"/>
        </w:rPr>
        <w:t>Firmado electrónicamente</w:t>
      </w:r>
      <w:r w:rsidR="00A315BF">
        <w:rPr>
          <w:rFonts w:asciiTheme="minorHAnsi" w:hAnsiTheme="minorHAnsi" w:cstheme="minorHAnsi"/>
          <w:sz w:val="18"/>
          <w:szCs w:val="18"/>
        </w:rPr>
        <w:t xml:space="preserve"> por todos los/as formadores/as relacionados en el anexo.</w:t>
      </w:r>
    </w:p>
    <w:sectPr w:rsidR="00037931" w:rsidRPr="00877E28" w:rsidSect="00461B21">
      <w:headerReference w:type="first" r:id="rId8"/>
      <w:footerReference w:type="first" r:id="rId9"/>
      <w:pgSz w:w="11906" w:h="16838"/>
      <w:pgMar w:top="1304"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1C6B59" w14:textId="77777777" w:rsidR="003D2722" w:rsidRDefault="003D2722" w:rsidP="00363CD5">
      <w:r>
        <w:separator/>
      </w:r>
    </w:p>
  </w:endnote>
  <w:endnote w:type="continuationSeparator" w:id="0">
    <w:p w14:paraId="34FA31AA" w14:textId="77777777" w:rsidR="003D2722" w:rsidRDefault="003D2722"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altName w:val="Gill Sans MT"/>
    <w:charset w:val="00"/>
    <w:family w:val="swiss"/>
    <w:pitch w:val="variable"/>
    <w:sig w:usb0="00000003"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8133339"/>
      <w:docPartObj>
        <w:docPartGallery w:val="Page Numbers (Bottom of Page)"/>
        <w:docPartUnique/>
      </w:docPartObj>
    </w:sdtPr>
    <w:sdtEndPr/>
    <w:sdtContent>
      <w:p w14:paraId="0EB546F9" w14:textId="77777777" w:rsidR="00237C84" w:rsidRDefault="00237C84">
        <w:pPr>
          <w:pStyle w:val="Piedepgina"/>
          <w:jc w:val="center"/>
        </w:pPr>
        <w:r>
          <w:fldChar w:fldCharType="begin"/>
        </w:r>
        <w:r>
          <w:instrText>PAGE   \* MERGEFORMAT</w:instrText>
        </w:r>
        <w:r>
          <w:fldChar w:fldCharType="separate"/>
        </w:r>
        <w:r>
          <w:t>2</w:t>
        </w:r>
        <w:r>
          <w:fldChar w:fldCharType="end"/>
        </w:r>
      </w:p>
    </w:sdtContent>
  </w:sdt>
  <w:p w14:paraId="0562CB0E"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AED0A7" w14:textId="77777777" w:rsidR="003D2722" w:rsidRDefault="003D2722" w:rsidP="00363CD5">
      <w:r>
        <w:separator/>
      </w:r>
    </w:p>
  </w:footnote>
  <w:footnote w:type="continuationSeparator" w:id="0">
    <w:p w14:paraId="08AE520A" w14:textId="77777777" w:rsidR="003D2722" w:rsidRDefault="003D2722"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DBEF00" w14:textId="7852F433" w:rsidR="00237C84" w:rsidRDefault="004450EB">
    <w:pPr>
      <w:pStyle w:val="Encabezado"/>
    </w:pPr>
    <w:r>
      <w:rPr>
        <w:rFonts w:ascii="Arial" w:hAnsi="Arial" w:cs="Arial"/>
        <w:noProof/>
        <w:sz w:val="22"/>
        <w:szCs w:val="22"/>
      </w:rPr>
      <w:drawing>
        <wp:anchor distT="0" distB="0" distL="114300" distR="114300" simplePos="0" relativeHeight="251693056" behindDoc="0" locked="0" layoutInCell="1" allowOverlap="1" wp14:anchorId="7805CADD" wp14:editId="12FFBF1A">
          <wp:simplePos x="0" y="0"/>
          <wp:positionH relativeFrom="margin">
            <wp:align>right</wp:align>
          </wp:positionH>
          <wp:positionV relativeFrom="paragraph">
            <wp:posOffset>8255</wp:posOffset>
          </wp:positionV>
          <wp:extent cx="2353310" cy="445135"/>
          <wp:effectExtent l="0" t="0" r="889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310" cy="4451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5CA7DFF2" wp14:editId="658575E5">
          <wp:extent cx="2790825" cy="6477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90825" cy="647700"/>
                  </a:xfrm>
                  <a:prstGeom prst="rect">
                    <a:avLst/>
                  </a:prstGeom>
                  <a:noFill/>
                </pic:spPr>
              </pic:pic>
            </a:graphicData>
          </a:graphic>
        </wp:inline>
      </w:drawing>
    </w:r>
    <w:r w:rsidRPr="00187B24">
      <w:rPr>
        <w:noProof/>
      </w:rPr>
      <mc:AlternateContent>
        <mc:Choice Requires="wps">
          <w:drawing>
            <wp:anchor distT="0" distB="0" distL="114300" distR="114300" simplePos="0" relativeHeight="251687936" behindDoc="0" locked="0" layoutInCell="0" allowOverlap="1" wp14:anchorId="4EA9ADE9" wp14:editId="16E34FC6">
              <wp:simplePos x="0" y="0"/>
              <wp:positionH relativeFrom="column">
                <wp:posOffset>763270</wp:posOffset>
              </wp:positionH>
              <wp:positionV relativeFrom="paragraph">
                <wp:posOffset>-135889</wp:posOffset>
              </wp:positionV>
              <wp:extent cx="47625" cy="57150"/>
              <wp:effectExtent l="0" t="0" r="9525" b="0"/>
              <wp:wrapNone/>
              <wp:docPr id="3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57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E4009E" w14:textId="3E52EB01" w:rsidR="00237C84" w:rsidRPr="00363CD5" w:rsidRDefault="00237C84" w:rsidP="00461B21">
                          <w:pPr>
                            <w:spacing w:line="200" w:lineRule="exact"/>
                            <w:rPr>
                              <w:rFonts w:ascii="Gill Sans MT" w:hAnsi="Gill Sans MT"/>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A9ADE9" id="_x0000_t202" coordsize="21600,21600" o:spt="202" path="m,l,21600r21600,l21600,xe">
              <v:stroke joinstyle="miter"/>
              <v:path gradientshapeok="t" o:connecttype="rect"/>
            </v:shapetype>
            <v:shape id="Text Box 13" o:spid="_x0000_s1026" type="#_x0000_t202" style="position:absolute;margin-left:60.1pt;margin-top:-10.7pt;width:3.75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2A9gwIAAA4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" o:allowincell="f" stroked="f">
              <v:textbox>
                <w:txbxContent>
                  <w:p w14:paraId="60E4009E" w14:textId="3E52EB01" w:rsidR="00237C84" w:rsidRPr="00363CD5" w:rsidRDefault="00237C84" w:rsidP="00461B21">
                    <w:pPr>
                      <w:spacing w:line="200" w:lineRule="exact"/>
                      <w:rPr>
                        <w:rFonts w:ascii="Gill Sans MT" w:hAnsi="Gill Sans MT"/>
                        <w:sz w:val="16"/>
                        <w:szCs w:val="16"/>
                      </w:rPr>
                    </w:pPr>
                  </w:p>
                </w:txbxContent>
              </v:textbox>
            </v:shape>
          </w:pict>
        </mc:Fallback>
      </mc:AlternateContent>
    </w:r>
    <w:r w:rsidR="00237C84" w:rsidRPr="00187B24">
      <w:rPr>
        <w:noProof/>
      </w:rPr>
      <mc:AlternateContent>
        <mc:Choice Requires="wps">
          <w:drawing>
            <wp:anchor distT="0" distB="0" distL="114300" distR="114300" simplePos="0" relativeHeight="251685888" behindDoc="0" locked="0" layoutInCell="1" allowOverlap="1" wp14:anchorId="2D520919" wp14:editId="05A6BA58">
              <wp:simplePos x="0" y="0"/>
              <wp:positionH relativeFrom="margin">
                <wp:posOffset>6944995</wp:posOffset>
              </wp:positionH>
              <wp:positionV relativeFrom="paragraph">
                <wp:posOffset>63500</wp:posOffset>
              </wp:positionV>
              <wp:extent cx="1858010" cy="443553"/>
              <wp:effectExtent l="0" t="0" r="8890" b="0"/>
              <wp:wrapNone/>
              <wp:docPr id="3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010" cy="443553"/>
                      </a:xfrm>
                      <a:prstGeom prst="rect">
                        <a:avLst/>
                      </a:prstGeom>
                      <a:ln>
                        <a:noFill/>
                        <a:headEnd/>
                        <a:tailEnd/>
                      </a:ln>
                      <a:extLst/>
                    </wps:spPr>
                    <wps:style>
                      <a:lnRef idx="2">
                        <a:schemeClr val="dk1"/>
                      </a:lnRef>
                      <a:fillRef idx="1">
                        <a:schemeClr val="lt1"/>
                      </a:fillRef>
                      <a:effectRef idx="0">
                        <a:schemeClr val="dk1"/>
                      </a:effectRef>
                      <a:fontRef idx="minor">
                        <a:schemeClr val="dk1"/>
                      </a:fontRef>
                    </wps:style>
                    <wps:txb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20919" id="Rectangle 7" o:spid="_x0000_s1027" style="position:absolute;margin-left:546.85pt;margin-top:5pt;width:146.3pt;height:34.9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" fillcolor="white [3201]" stroked="f" strokeweight="1pt">
              <v:textbo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v:textbox>
              <w10:wrap anchorx="margin"/>
            </v:rect>
          </w:pict>
        </mc:Fallback>
      </mc:AlternateContent>
    </w:r>
    <w:r w:rsidR="00237C84" w:rsidRPr="00187B24">
      <w:rPr>
        <w:noProof/>
      </w:rPr>
      <mc:AlternateContent>
        <mc:Choice Requires="wps">
          <w:drawing>
            <wp:anchor distT="0" distB="0" distL="114300" distR="114300" simplePos="0" relativeHeight="251684864" behindDoc="0" locked="0" layoutInCell="1" allowOverlap="1" wp14:anchorId="40FE3920" wp14:editId="35F73DF2">
              <wp:simplePos x="0" y="0"/>
              <wp:positionH relativeFrom="margin">
                <wp:posOffset>6947535</wp:posOffset>
              </wp:positionH>
              <wp:positionV relativeFrom="paragraph">
                <wp:posOffset>-268605</wp:posOffset>
              </wp:positionV>
              <wp:extent cx="1858123" cy="318052"/>
              <wp:effectExtent l="0" t="0" r="8890" b="635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123" cy="318052"/>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E3920" id="_x0000_s1028" style="position:absolute;margin-left:547.05pt;margin-top:-21.15pt;width:146.3pt;height:25.0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" fillcolor="#e7e6e6" stroked="f">
              <v:textbo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v:textbox>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evenAndOddHeader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219"/>
    <w:rsid w:val="00037931"/>
    <w:rsid w:val="000917CE"/>
    <w:rsid w:val="000D66DB"/>
    <w:rsid w:val="00152B72"/>
    <w:rsid w:val="001A5034"/>
    <w:rsid w:val="001A7F02"/>
    <w:rsid w:val="001B0EA0"/>
    <w:rsid w:val="001C7F35"/>
    <w:rsid w:val="001D433A"/>
    <w:rsid w:val="001F25D7"/>
    <w:rsid w:val="00200AA5"/>
    <w:rsid w:val="00221906"/>
    <w:rsid w:val="0022796C"/>
    <w:rsid w:val="00237C84"/>
    <w:rsid w:val="002670EB"/>
    <w:rsid w:val="0027006E"/>
    <w:rsid w:val="00270A66"/>
    <w:rsid w:val="002A7E33"/>
    <w:rsid w:val="002B6D09"/>
    <w:rsid w:val="00330A75"/>
    <w:rsid w:val="00363CD5"/>
    <w:rsid w:val="003852ED"/>
    <w:rsid w:val="003D020A"/>
    <w:rsid w:val="003D2722"/>
    <w:rsid w:val="00414061"/>
    <w:rsid w:val="004352B3"/>
    <w:rsid w:val="004450EB"/>
    <w:rsid w:val="00461B21"/>
    <w:rsid w:val="0049605C"/>
    <w:rsid w:val="00502A68"/>
    <w:rsid w:val="00575858"/>
    <w:rsid w:val="00583A70"/>
    <w:rsid w:val="005A3A78"/>
    <w:rsid w:val="005D00B1"/>
    <w:rsid w:val="005E5B0D"/>
    <w:rsid w:val="00610C20"/>
    <w:rsid w:val="0062162E"/>
    <w:rsid w:val="006532C5"/>
    <w:rsid w:val="0068037E"/>
    <w:rsid w:val="00703219"/>
    <w:rsid w:val="007252A6"/>
    <w:rsid w:val="0073233C"/>
    <w:rsid w:val="007434FC"/>
    <w:rsid w:val="00770CE8"/>
    <w:rsid w:val="0078507E"/>
    <w:rsid w:val="0079464A"/>
    <w:rsid w:val="00794C8C"/>
    <w:rsid w:val="007E35EE"/>
    <w:rsid w:val="00815B2C"/>
    <w:rsid w:val="0083129E"/>
    <w:rsid w:val="00877E28"/>
    <w:rsid w:val="00897E06"/>
    <w:rsid w:val="008A1A07"/>
    <w:rsid w:val="008A623F"/>
    <w:rsid w:val="008C4092"/>
    <w:rsid w:val="008F0FE9"/>
    <w:rsid w:val="00925205"/>
    <w:rsid w:val="00942E25"/>
    <w:rsid w:val="009538AE"/>
    <w:rsid w:val="0096797D"/>
    <w:rsid w:val="009E119D"/>
    <w:rsid w:val="009E53DA"/>
    <w:rsid w:val="009F2365"/>
    <w:rsid w:val="00A315BF"/>
    <w:rsid w:val="00A34A55"/>
    <w:rsid w:val="00A354D2"/>
    <w:rsid w:val="00AE49E5"/>
    <w:rsid w:val="00B1215E"/>
    <w:rsid w:val="00B12FE3"/>
    <w:rsid w:val="00B133CD"/>
    <w:rsid w:val="00B21B73"/>
    <w:rsid w:val="00B52DA3"/>
    <w:rsid w:val="00B71F8C"/>
    <w:rsid w:val="00B952E3"/>
    <w:rsid w:val="00B96017"/>
    <w:rsid w:val="00BD1A9D"/>
    <w:rsid w:val="00C07A02"/>
    <w:rsid w:val="00C6186B"/>
    <w:rsid w:val="00C83A0A"/>
    <w:rsid w:val="00C94A14"/>
    <w:rsid w:val="00D20CB0"/>
    <w:rsid w:val="00D53CCE"/>
    <w:rsid w:val="00D7316F"/>
    <w:rsid w:val="00D76A8D"/>
    <w:rsid w:val="00DC04EB"/>
    <w:rsid w:val="00DD33F4"/>
    <w:rsid w:val="00E04B23"/>
    <w:rsid w:val="00E1025E"/>
    <w:rsid w:val="00E3375B"/>
    <w:rsid w:val="00E36837"/>
    <w:rsid w:val="00EA29B4"/>
    <w:rsid w:val="00F01600"/>
    <w:rsid w:val="00F536C6"/>
    <w:rsid w:val="00F74AC6"/>
    <w:rsid w:val="00FC44F6"/>
    <w:rsid w:val="00FD21E1"/>
    <w:rsid w:val="00FF3AEC"/>
    <w:rsid w:val="18E54805"/>
    <w:rsid w:val="26A622B6"/>
    <w:rsid w:val="2CAC6FB1"/>
    <w:rsid w:val="472DD309"/>
    <w:rsid w:val="5082C86B"/>
    <w:rsid w:val="5E63D06C"/>
    <w:rsid w:val="63D3CEE0"/>
    <w:rsid w:val="68ECE5CA"/>
    <w:rsid w:val="6E737953"/>
    <w:rsid w:val="7369E4A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E975CCA"/>
  <w15:chartTrackingRefBased/>
  <w15:docId w15:val="{12E4877E-10FD-4B9E-90A0-5F2DF61A8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13-SGPGFP\TRAGSA\Carpeta%20de%20Trabajo%20-%20Prado%2028\Plantillas\Word-Nueva-SGFP-SGPG.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DEE88-4907-49DB-8F60-9E5E0485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Word-Nueva-SGFP-SGPG</Template>
  <TotalTime>0</TotalTime>
  <Pages>2</Pages>
  <Words>635</Words>
  <Characters>3496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Riofrío De Nájera Mercedes</dc:creator>
  <cp:keywords/>
  <dc:description/>
  <cp:lastModifiedBy>Ledo Cabaleiro Eva</cp:lastModifiedBy>
  <cp:revision>2</cp:revision>
  <cp:lastPrinted>2024-01-24T16:49:00Z</cp:lastPrinted>
  <dcterms:created xsi:type="dcterms:W3CDTF">2025-01-20T10:39:00Z</dcterms:created>
  <dcterms:modified xsi:type="dcterms:W3CDTF">2025-01-20T10:39:00Z</dcterms:modified>
</cp:coreProperties>
</file>