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875D0D" w14:textId="306E76AF" w:rsidR="008A4FD9" w:rsidRDefault="00834B93" w:rsidP="000C21B7">
      <w:pPr>
        <w:jc w:val="both"/>
        <w:rPr>
          <w:b/>
          <w:bCs/>
          <w:sz w:val="24"/>
          <w:szCs w:val="24"/>
        </w:rPr>
      </w:pPr>
      <w:r w:rsidRPr="000C21B7">
        <w:rPr>
          <w:b/>
          <w:bCs/>
          <w:sz w:val="24"/>
          <w:szCs w:val="24"/>
        </w:rPr>
        <w:t>Resolución de 26 de diciembre de 2025, de la Secretaría de Estado de Educación, por la que se convoca en el año 2026 la prueba para la obtención del título de Graduado en Educación Secundaria Obligatoria para mayores de dieciocho años en el ámbito de gestión del Ministerio de Educación, Formación Profesional y Deportes.</w:t>
      </w:r>
    </w:p>
    <w:p w14:paraId="5D90E1E2" w14:textId="516C9F17" w:rsidR="00132395" w:rsidRDefault="000C21B7" w:rsidP="00132395">
      <w:pPr>
        <w:spacing w:after="0" w:line="240" w:lineRule="auto"/>
        <w:jc w:val="center"/>
        <w:rPr>
          <w:rFonts w:cs="Arial"/>
          <w:b/>
          <w:color w:val="0070C0"/>
          <w:sz w:val="24"/>
          <w:szCs w:val="24"/>
          <w:u w:val="single"/>
        </w:rPr>
      </w:pPr>
      <w:r w:rsidRPr="000C21B7">
        <w:rPr>
          <w:rFonts w:cs="Arial"/>
          <w:b/>
          <w:color w:val="0070C0"/>
          <w:sz w:val="24"/>
          <w:szCs w:val="24"/>
          <w:u w:val="single"/>
        </w:rPr>
        <w:t>PROCEDIMIENTO DE MATRICULACIÓN</w:t>
      </w:r>
    </w:p>
    <w:p w14:paraId="6FCB1C5A" w14:textId="29C3F4BE" w:rsidR="000C21B7" w:rsidRPr="000C21B7" w:rsidRDefault="000C21B7" w:rsidP="00132395">
      <w:pPr>
        <w:spacing w:after="0" w:line="240" w:lineRule="auto"/>
        <w:jc w:val="center"/>
        <w:rPr>
          <w:rFonts w:cs="Arial"/>
          <w:b/>
          <w:color w:val="0070C0"/>
          <w:sz w:val="24"/>
          <w:szCs w:val="24"/>
          <w:u w:val="single"/>
        </w:rPr>
      </w:pPr>
      <w:r w:rsidRPr="000C21B7">
        <w:rPr>
          <w:rFonts w:cs="Arial"/>
          <w:b/>
          <w:color w:val="0070C0"/>
          <w:sz w:val="24"/>
          <w:szCs w:val="24"/>
          <w:u w:val="single"/>
        </w:rPr>
        <w:t>PARA EMBAJADAS</w:t>
      </w:r>
      <w:r>
        <w:rPr>
          <w:rFonts w:cs="Arial"/>
          <w:b/>
          <w:color w:val="0070C0"/>
          <w:sz w:val="24"/>
          <w:szCs w:val="24"/>
          <w:u w:val="single"/>
        </w:rPr>
        <w:t xml:space="preserve">, AGREGADURIAS </w:t>
      </w:r>
      <w:r w:rsidRPr="000C21B7">
        <w:rPr>
          <w:rFonts w:cs="Arial"/>
          <w:b/>
          <w:color w:val="0070C0"/>
          <w:sz w:val="24"/>
          <w:szCs w:val="24"/>
          <w:u w:val="single"/>
        </w:rPr>
        <w:t>O CONSULADOS</w:t>
      </w:r>
    </w:p>
    <w:p w14:paraId="1BF98294" w14:textId="77777777" w:rsidR="00132395" w:rsidRDefault="00132395" w:rsidP="00361349">
      <w:pPr>
        <w:autoSpaceDE w:val="0"/>
        <w:autoSpaceDN w:val="0"/>
        <w:adjustRightInd w:val="0"/>
        <w:spacing w:after="0" w:line="240" w:lineRule="auto"/>
        <w:jc w:val="both"/>
        <w:rPr>
          <w:rFonts w:cs="Arial"/>
          <w:color w:val="0070C0"/>
          <w:sz w:val="24"/>
          <w:szCs w:val="24"/>
        </w:rPr>
      </w:pPr>
    </w:p>
    <w:p w14:paraId="59CDAC05" w14:textId="4F200F58" w:rsidR="00361349" w:rsidRPr="000C21B7" w:rsidRDefault="00361349" w:rsidP="00361349">
      <w:pPr>
        <w:autoSpaceDE w:val="0"/>
        <w:autoSpaceDN w:val="0"/>
        <w:adjustRightInd w:val="0"/>
        <w:spacing w:after="0" w:line="240" w:lineRule="auto"/>
        <w:jc w:val="both"/>
        <w:rPr>
          <w:rFonts w:cs="Arial"/>
          <w:color w:val="0070C0"/>
          <w:sz w:val="24"/>
          <w:szCs w:val="24"/>
        </w:rPr>
      </w:pPr>
      <w:r w:rsidRPr="000C21B7">
        <w:rPr>
          <w:rFonts w:cs="Arial"/>
          <w:color w:val="0070C0"/>
          <w:sz w:val="24"/>
          <w:szCs w:val="24"/>
        </w:rPr>
        <w:t>Plazo de presentación de solicitudes</w:t>
      </w:r>
    </w:p>
    <w:p w14:paraId="424D14FB" w14:textId="77777777" w:rsidR="00361349" w:rsidRPr="000C21B7" w:rsidRDefault="00361349" w:rsidP="00361349">
      <w:pPr>
        <w:autoSpaceDE w:val="0"/>
        <w:autoSpaceDN w:val="0"/>
        <w:adjustRightInd w:val="0"/>
        <w:spacing w:after="0" w:line="240" w:lineRule="auto"/>
        <w:jc w:val="both"/>
        <w:rPr>
          <w:rFonts w:cs="Arial"/>
          <w:sz w:val="24"/>
          <w:szCs w:val="24"/>
        </w:rPr>
      </w:pPr>
    </w:p>
    <w:p w14:paraId="222AC0DF" w14:textId="77777777" w:rsidR="00361349" w:rsidRPr="000C21B7" w:rsidRDefault="00361349" w:rsidP="00361349">
      <w:pPr>
        <w:pStyle w:val="Prrafodelista"/>
        <w:ind w:left="0"/>
        <w:jc w:val="both"/>
        <w:rPr>
          <w:rFonts w:cs="Arial"/>
          <w:sz w:val="24"/>
          <w:szCs w:val="24"/>
        </w:rPr>
      </w:pPr>
      <w:r w:rsidRPr="000C21B7">
        <w:rPr>
          <w:rFonts w:cs="Arial"/>
          <w:sz w:val="24"/>
          <w:szCs w:val="24"/>
        </w:rPr>
        <w:t xml:space="preserve">El plazo de presentación de la solicitud para ser admitido en la prueba comenzará a las 9:00 horas del día siguiente al de la publicación en el «Boletín Oficial del Estado» de esta resolución hasta las 15:00 horas del día 16 de febrero de 2026, inclusive. </w:t>
      </w:r>
    </w:p>
    <w:p w14:paraId="6C43A95E" w14:textId="34793A72" w:rsidR="00834B93" w:rsidRPr="000C21B7" w:rsidRDefault="00834B93" w:rsidP="00834B93">
      <w:pPr>
        <w:autoSpaceDE w:val="0"/>
        <w:autoSpaceDN w:val="0"/>
        <w:adjustRightInd w:val="0"/>
        <w:spacing w:after="0" w:line="240" w:lineRule="auto"/>
        <w:jc w:val="both"/>
        <w:rPr>
          <w:rFonts w:cs="Arial"/>
          <w:color w:val="0070C0"/>
          <w:sz w:val="24"/>
          <w:szCs w:val="24"/>
        </w:rPr>
      </w:pPr>
      <w:r w:rsidRPr="000C21B7">
        <w:rPr>
          <w:rFonts w:cs="Arial"/>
          <w:color w:val="0070C0"/>
          <w:sz w:val="24"/>
          <w:szCs w:val="24"/>
        </w:rPr>
        <w:t>Presentación de solicitudes de inscripción</w:t>
      </w:r>
    </w:p>
    <w:p w14:paraId="7AC57547" w14:textId="77777777" w:rsidR="00834B93" w:rsidRPr="000C21B7" w:rsidRDefault="00834B93" w:rsidP="00834B93">
      <w:pPr>
        <w:autoSpaceDE w:val="0"/>
        <w:autoSpaceDN w:val="0"/>
        <w:adjustRightInd w:val="0"/>
        <w:spacing w:after="0" w:line="240" w:lineRule="auto"/>
        <w:jc w:val="both"/>
        <w:rPr>
          <w:rFonts w:cs="Arial"/>
          <w:sz w:val="24"/>
          <w:szCs w:val="24"/>
        </w:rPr>
      </w:pPr>
    </w:p>
    <w:p w14:paraId="346A1EBC" w14:textId="77777777" w:rsidR="00834B93" w:rsidRPr="000C21B7" w:rsidRDefault="00834B93" w:rsidP="00132395">
      <w:pPr>
        <w:pStyle w:val="Prrafodelista"/>
        <w:numPr>
          <w:ilvl w:val="0"/>
          <w:numId w:val="7"/>
        </w:numPr>
        <w:autoSpaceDE w:val="0"/>
        <w:autoSpaceDN w:val="0"/>
        <w:adjustRightInd w:val="0"/>
        <w:spacing w:after="0" w:line="240" w:lineRule="auto"/>
        <w:ind w:left="284" w:hanging="283"/>
        <w:jc w:val="both"/>
        <w:rPr>
          <w:rFonts w:cs="Arial"/>
          <w:sz w:val="24"/>
          <w:szCs w:val="24"/>
        </w:rPr>
      </w:pPr>
      <w:r w:rsidRPr="00132395">
        <w:rPr>
          <w:rFonts w:cs="Arial"/>
          <w:sz w:val="24"/>
          <w:szCs w:val="24"/>
          <w:u w:val="single"/>
        </w:rPr>
        <w:t>De manera presencial</w:t>
      </w:r>
      <w:r w:rsidRPr="000C21B7">
        <w:rPr>
          <w:rFonts w:cs="Arial"/>
          <w:sz w:val="24"/>
          <w:szCs w:val="24"/>
        </w:rPr>
        <w:t xml:space="preserve">: se presentará el modelo de solicitud establecido en el anexo </w:t>
      </w:r>
      <w:proofErr w:type="spellStart"/>
      <w:r w:rsidRPr="000C21B7">
        <w:rPr>
          <w:rFonts w:cs="Arial"/>
          <w:sz w:val="24"/>
          <w:szCs w:val="24"/>
        </w:rPr>
        <w:t>I.a</w:t>
      </w:r>
      <w:proofErr w:type="spellEnd"/>
      <w:r w:rsidRPr="000C21B7">
        <w:rPr>
          <w:rFonts w:cs="Arial"/>
          <w:sz w:val="24"/>
          <w:szCs w:val="24"/>
        </w:rPr>
        <w:t>. en el consulado, agregaduría o en la Consejería de Educación de la Embajada de España en el país en el que residan, o través de alguna de las dependencias aludidas en el artículo 16.4 de la Ley 39/2015, de 1 octubre, siendo imprescindible que en la solicitud aparezca la fecha de recepción en el organismo público correspondiente.</w:t>
      </w:r>
    </w:p>
    <w:p w14:paraId="4DC0A4F2" w14:textId="77777777" w:rsidR="00264700" w:rsidRPr="000C21B7" w:rsidRDefault="00264700" w:rsidP="00264700">
      <w:pPr>
        <w:pStyle w:val="Prrafodelista"/>
        <w:autoSpaceDE w:val="0"/>
        <w:autoSpaceDN w:val="0"/>
        <w:adjustRightInd w:val="0"/>
        <w:spacing w:after="0" w:line="240" w:lineRule="auto"/>
        <w:ind w:left="567"/>
        <w:jc w:val="both"/>
        <w:rPr>
          <w:rFonts w:cs="Arial"/>
          <w:sz w:val="24"/>
          <w:szCs w:val="24"/>
        </w:rPr>
      </w:pPr>
    </w:p>
    <w:p w14:paraId="0FD133FA" w14:textId="484325FA" w:rsidR="00264700" w:rsidRPr="000C21B7" w:rsidRDefault="000C21B7" w:rsidP="00264700">
      <w:pPr>
        <w:ind w:left="143" w:firstLine="708"/>
        <w:jc w:val="both"/>
        <w:rPr>
          <w:rFonts w:cs="Arial"/>
          <w:b/>
          <w:sz w:val="24"/>
          <w:szCs w:val="24"/>
        </w:rPr>
      </w:pPr>
      <w:r w:rsidRPr="000C21B7">
        <w:rPr>
          <w:rFonts w:cs="Arial"/>
          <w:b/>
          <w:sz w:val="24"/>
          <w:szCs w:val="24"/>
        </w:rPr>
        <w:t xml:space="preserve">MUY IMPORTANTE </w:t>
      </w:r>
    </w:p>
    <w:p w14:paraId="5972A269" w14:textId="79CF912A" w:rsidR="00264700" w:rsidRPr="000C21B7" w:rsidRDefault="00264700" w:rsidP="000C21B7">
      <w:pPr>
        <w:pStyle w:val="Prrafodelista"/>
        <w:numPr>
          <w:ilvl w:val="0"/>
          <w:numId w:val="9"/>
        </w:numPr>
        <w:spacing w:after="0" w:line="240" w:lineRule="auto"/>
        <w:ind w:left="851" w:hanging="352"/>
        <w:jc w:val="both"/>
        <w:rPr>
          <w:rFonts w:cs="Arial"/>
          <w:sz w:val="24"/>
          <w:szCs w:val="24"/>
        </w:rPr>
      </w:pPr>
      <w:r w:rsidRPr="000C21B7">
        <w:rPr>
          <w:rFonts w:cs="Arial"/>
          <w:sz w:val="24"/>
          <w:szCs w:val="24"/>
        </w:rPr>
        <w:t xml:space="preserve"> En cuanto se presente una solicitud en el registro de la embajada, agregaduría o consulado se procederá a revisar que se hallan presentado todos los documentos requeridos en la convocatoria y verificar que los datos de la solicitud estén completos y correctos.</w:t>
      </w:r>
    </w:p>
    <w:p w14:paraId="1DCD73A8" w14:textId="22C505D4" w:rsidR="00264700" w:rsidRPr="000C21B7" w:rsidRDefault="00264700" w:rsidP="000C21B7">
      <w:pPr>
        <w:pStyle w:val="Prrafodelista"/>
        <w:numPr>
          <w:ilvl w:val="0"/>
          <w:numId w:val="9"/>
        </w:numPr>
        <w:spacing w:after="0" w:line="240" w:lineRule="auto"/>
        <w:ind w:left="851" w:hanging="352"/>
        <w:jc w:val="both"/>
        <w:rPr>
          <w:rFonts w:cs="Arial"/>
          <w:sz w:val="24"/>
          <w:szCs w:val="24"/>
        </w:rPr>
      </w:pPr>
      <w:r w:rsidRPr="000C21B7">
        <w:rPr>
          <w:rFonts w:cs="Arial"/>
          <w:sz w:val="24"/>
          <w:szCs w:val="24"/>
        </w:rPr>
        <w:t>Se procederá a escanear y enviar por correo electrónico a la Subdirección General de Centros, Inspección y Programas</w:t>
      </w:r>
      <w:r w:rsidRPr="000C21B7">
        <w:rPr>
          <w:sz w:val="24"/>
          <w:szCs w:val="24"/>
        </w:rPr>
        <w:t xml:space="preserve">, </w:t>
      </w:r>
      <w:hyperlink r:id="rId7" w:history="1">
        <w:r w:rsidRPr="000C21B7">
          <w:rPr>
            <w:rStyle w:val="Hipervnculo"/>
            <w:rFonts w:cs="Arial"/>
            <w:sz w:val="24"/>
            <w:szCs w:val="24"/>
          </w:rPr>
          <w:t>cip@educacion.gob.es</w:t>
        </w:r>
      </w:hyperlink>
      <w:r w:rsidRPr="000C21B7">
        <w:rPr>
          <w:rFonts w:cs="Arial"/>
          <w:sz w:val="24"/>
          <w:szCs w:val="24"/>
        </w:rPr>
        <w:t xml:space="preserve">,  la solicitud y todos los documentos presentados, </w:t>
      </w:r>
      <w:r w:rsidRPr="000C21B7">
        <w:rPr>
          <w:rFonts w:cs="Arial"/>
          <w:b/>
          <w:sz w:val="24"/>
          <w:szCs w:val="24"/>
          <w:u w:val="single"/>
        </w:rPr>
        <w:t>preferiblemente el mismo día de la recepción de la solicitud</w:t>
      </w:r>
      <w:r w:rsidRPr="000C21B7">
        <w:rPr>
          <w:rFonts w:cs="Arial"/>
          <w:sz w:val="24"/>
          <w:szCs w:val="24"/>
          <w:u w:val="single"/>
        </w:rPr>
        <w:t xml:space="preserve"> o como plazo máximo 48 horas desde su recepción.</w:t>
      </w:r>
    </w:p>
    <w:p w14:paraId="6DDAC1E1" w14:textId="6C18898A" w:rsidR="00264700" w:rsidRPr="000C21B7" w:rsidRDefault="00264700" w:rsidP="000C21B7">
      <w:pPr>
        <w:pStyle w:val="Prrafodelista"/>
        <w:numPr>
          <w:ilvl w:val="0"/>
          <w:numId w:val="9"/>
        </w:numPr>
        <w:spacing w:after="0" w:line="240" w:lineRule="auto"/>
        <w:ind w:left="851" w:hanging="352"/>
        <w:jc w:val="both"/>
        <w:rPr>
          <w:rFonts w:cs="Arial"/>
          <w:sz w:val="24"/>
          <w:szCs w:val="24"/>
        </w:rPr>
      </w:pPr>
      <w:r w:rsidRPr="000C21B7">
        <w:rPr>
          <w:rFonts w:cs="Arial"/>
          <w:sz w:val="24"/>
          <w:szCs w:val="24"/>
        </w:rPr>
        <w:t xml:space="preserve"> A continuación, se procederá </w:t>
      </w:r>
      <w:r w:rsidR="000C21B7" w:rsidRPr="000C21B7">
        <w:rPr>
          <w:rFonts w:cs="Arial"/>
          <w:sz w:val="24"/>
          <w:szCs w:val="24"/>
        </w:rPr>
        <w:t>igualmente</w:t>
      </w:r>
      <w:r w:rsidRPr="000C21B7">
        <w:rPr>
          <w:rFonts w:cs="Arial"/>
          <w:sz w:val="24"/>
          <w:szCs w:val="24"/>
        </w:rPr>
        <w:t xml:space="preserve"> a enviar esta misma información a través de la Gestión Integrada de Servicios de Registro (GEISER).</w:t>
      </w:r>
    </w:p>
    <w:p w14:paraId="6387A573" w14:textId="746627E8" w:rsidR="00264700" w:rsidRPr="000C21B7" w:rsidRDefault="00264700" w:rsidP="000C21B7">
      <w:pPr>
        <w:numPr>
          <w:ilvl w:val="0"/>
          <w:numId w:val="9"/>
        </w:numPr>
        <w:autoSpaceDE w:val="0"/>
        <w:autoSpaceDN w:val="0"/>
        <w:adjustRightInd w:val="0"/>
        <w:spacing w:after="0" w:line="240" w:lineRule="auto"/>
        <w:ind w:left="851" w:hanging="352"/>
        <w:jc w:val="both"/>
        <w:rPr>
          <w:rFonts w:cs="Arial"/>
          <w:sz w:val="24"/>
          <w:szCs w:val="24"/>
        </w:rPr>
      </w:pPr>
      <w:r w:rsidRPr="000C21B7">
        <w:rPr>
          <w:rFonts w:cs="Arial"/>
          <w:sz w:val="24"/>
          <w:szCs w:val="24"/>
        </w:rPr>
        <w:t xml:space="preserve">Y finalmente, si fuese el caso, se enviará los documentos </w:t>
      </w:r>
      <w:r w:rsidR="000C21B7" w:rsidRPr="000C21B7">
        <w:rPr>
          <w:rFonts w:cs="Arial"/>
          <w:sz w:val="24"/>
          <w:szCs w:val="24"/>
        </w:rPr>
        <w:t>originales por</w:t>
      </w:r>
      <w:r w:rsidRPr="000C21B7">
        <w:rPr>
          <w:rFonts w:cs="Arial"/>
          <w:sz w:val="24"/>
          <w:szCs w:val="24"/>
        </w:rPr>
        <w:t xml:space="preserve"> correo certificado o valija diplomática a la Subdirección General de Centros, Inspección y Programas, Dirección General de</w:t>
      </w:r>
      <w:r w:rsidR="000C21B7" w:rsidRPr="000C21B7">
        <w:rPr>
          <w:rFonts w:cs="Arial"/>
          <w:sz w:val="24"/>
          <w:szCs w:val="24"/>
        </w:rPr>
        <w:t xml:space="preserve"> Planificación y Gestión Educativa.</w:t>
      </w:r>
    </w:p>
    <w:p w14:paraId="554D415B" w14:textId="77777777" w:rsidR="00264700" w:rsidRPr="000C21B7" w:rsidRDefault="00264700" w:rsidP="00264700">
      <w:pPr>
        <w:pStyle w:val="Prrafodelista"/>
        <w:autoSpaceDE w:val="0"/>
        <w:autoSpaceDN w:val="0"/>
        <w:adjustRightInd w:val="0"/>
        <w:spacing w:after="0" w:line="240" w:lineRule="auto"/>
        <w:ind w:left="567"/>
        <w:jc w:val="both"/>
        <w:rPr>
          <w:rFonts w:cs="Arial"/>
          <w:sz w:val="24"/>
          <w:szCs w:val="24"/>
        </w:rPr>
      </w:pPr>
    </w:p>
    <w:p w14:paraId="6629D295" w14:textId="77777777" w:rsidR="00834B93" w:rsidRPr="000C21B7" w:rsidRDefault="00834B93" w:rsidP="00132395">
      <w:pPr>
        <w:pStyle w:val="Prrafodelista"/>
        <w:numPr>
          <w:ilvl w:val="0"/>
          <w:numId w:val="7"/>
        </w:numPr>
        <w:autoSpaceDE w:val="0"/>
        <w:autoSpaceDN w:val="0"/>
        <w:adjustRightInd w:val="0"/>
        <w:spacing w:after="0" w:line="240" w:lineRule="auto"/>
        <w:ind w:left="142" w:hanging="283"/>
        <w:jc w:val="both"/>
        <w:rPr>
          <w:rFonts w:cs="Arial"/>
          <w:sz w:val="24"/>
          <w:szCs w:val="24"/>
        </w:rPr>
      </w:pPr>
      <w:r w:rsidRPr="00132395">
        <w:rPr>
          <w:rFonts w:cs="Arial"/>
          <w:sz w:val="24"/>
          <w:szCs w:val="24"/>
          <w:u w:val="single"/>
        </w:rPr>
        <w:t>De forma telemática:</w:t>
      </w:r>
      <w:r w:rsidRPr="000C21B7">
        <w:rPr>
          <w:rFonts w:cs="Arial"/>
          <w:sz w:val="24"/>
          <w:szCs w:val="24"/>
        </w:rPr>
        <w:t xml:space="preserve"> se cumplimentará el modelo de solicitud de la sede electrónica, en la siguiente ruta https://sede.educacion.gob.es</w:t>
      </w:r>
    </w:p>
    <w:p w14:paraId="2E2B0642" w14:textId="77777777" w:rsidR="00834B93" w:rsidRPr="000C21B7" w:rsidRDefault="00834B93" w:rsidP="00834B93">
      <w:pPr>
        <w:pStyle w:val="Prrafodelista"/>
        <w:rPr>
          <w:rFonts w:cs="Arial"/>
          <w:sz w:val="24"/>
          <w:szCs w:val="24"/>
        </w:rPr>
      </w:pPr>
    </w:p>
    <w:p w14:paraId="439BDCD4" w14:textId="5B59258A" w:rsidR="00834B93" w:rsidRPr="00132395" w:rsidRDefault="000C21B7" w:rsidP="00834B93">
      <w:pPr>
        <w:pStyle w:val="Default"/>
        <w:jc w:val="both"/>
        <w:rPr>
          <w:rFonts w:asciiTheme="minorHAnsi" w:eastAsiaTheme="minorHAnsi" w:hAnsiTheme="minorHAnsi"/>
          <w:color w:val="0070C0"/>
          <w:kern w:val="2"/>
          <w:lang w:eastAsia="en-US"/>
          <w14:ligatures w14:val="standardContextual"/>
        </w:rPr>
      </w:pPr>
      <w:r w:rsidRPr="00132395">
        <w:rPr>
          <w:rFonts w:asciiTheme="minorHAnsi" w:eastAsiaTheme="minorHAnsi" w:hAnsiTheme="minorHAnsi"/>
          <w:color w:val="0070C0"/>
          <w:kern w:val="2"/>
          <w:lang w:eastAsia="en-US"/>
          <w14:ligatures w14:val="standardContextual"/>
        </w:rPr>
        <w:lastRenderedPageBreak/>
        <w:t>C</w:t>
      </w:r>
      <w:r w:rsidR="00834B93" w:rsidRPr="00132395">
        <w:rPr>
          <w:rFonts w:asciiTheme="minorHAnsi" w:eastAsiaTheme="minorHAnsi" w:hAnsiTheme="minorHAnsi"/>
          <w:color w:val="0070C0"/>
          <w:kern w:val="2"/>
          <w:lang w:eastAsia="en-US"/>
          <w14:ligatures w14:val="standardContextual"/>
        </w:rPr>
        <w:t>umplimentación de la solicitud</w:t>
      </w:r>
    </w:p>
    <w:p w14:paraId="4D739C76" w14:textId="77777777" w:rsidR="00834B93" w:rsidRPr="000C21B7" w:rsidRDefault="00834B93" w:rsidP="00834B93">
      <w:pPr>
        <w:pStyle w:val="Default"/>
        <w:ind w:left="426"/>
        <w:jc w:val="both"/>
        <w:rPr>
          <w:rFonts w:asciiTheme="minorHAnsi" w:eastAsiaTheme="minorHAnsi" w:hAnsiTheme="minorHAnsi"/>
          <w:color w:val="auto"/>
          <w:kern w:val="2"/>
          <w:lang w:eastAsia="en-US"/>
          <w14:ligatures w14:val="standardContextual"/>
        </w:rPr>
      </w:pPr>
    </w:p>
    <w:p w14:paraId="674646D6" w14:textId="77777777" w:rsidR="00834B93" w:rsidRPr="000C21B7" w:rsidRDefault="00834B93" w:rsidP="00834B93">
      <w:pPr>
        <w:pStyle w:val="Prrafodelista"/>
        <w:numPr>
          <w:ilvl w:val="0"/>
          <w:numId w:val="2"/>
        </w:numPr>
        <w:spacing w:after="0" w:line="240" w:lineRule="auto"/>
        <w:ind w:left="284"/>
        <w:jc w:val="both"/>
        <w:rPr>
          <w:rFonts w:cs="Arial"/>
          <w:sz w:val="24"/>
          <w:szCs w:val="24"/>
        </w:rPr>
      </w:pPr>
      <w:r w:rsidRPr="000C21B7">
        <w:rPr>
          <w:rFonts w:cs="Arial"/>
          <w:sz w:val="24"/>
          <w:szCs w:val="24"/>
        </w:rPr>
        <w:t>Los aspirantes residentes en el extranjero deberán indicar el lugar en el que desean realizar la prueba: consejería de educación, agregaduría o consulado. En los países donde existan varios consulados o agregadurías, deberán señalar expresamente en cuál de ellos desean presentarse.</w:t>
      </w:r>
    </w:p>
    <w:p w14:paraId="0E187622" w14:textId="77777777" w:rsidR="00834B93" w:rsidRPr="000C21B7" w:rsidRDefault="00834B93" w:rsidP="00834B93">
      <w:pPr>
        <w:pStyle w:val="Prrafodelista"/>
        <w:ind w:left="284"/>
        <w:jc w:val="both"/>
        <w:rPr>
          <w:rFonts w:cs="Arial"/>
          <w:sz w:val="24"/>
          <w:szCs w:val="24"/>
        </w:rPr>
      </w:pPr>
    </w:p>
    <w:p w14:paraId="5B78A987" w14:textId="77777777" w:rsidR="00834B93" w:rsidRPr="000C21B7" w:rsidRDefault="00834B93" w:rsidP="00834B93">
      <w:pPr>
        <w:pStyle w:val="Prrafodelista"/>
        <w:numPr>
          <w:ilvl w:val="0"/>
          <w:numId w:val="2"/>
        </w:numPr>
        <w:autoSpaceDE w:val="0"/>
        <w:autoSpaceDN w:val="0"/>
        <w:adjustRightInd w:val="0"/>
        <w:spacing w:after="0" w:line="240" w:lineRule="auto"/>
        <w:ind w:left="284"/>
        <w:jc w:val="both"/>
        <w:rPr>
          <w:rFonts w:cs="Arial"/>
          <w:sz w:val="24"/>
          <w:szCs w:val="24"/>
        </w:rPr>
      </w:pPr>
      <w:r w:rsidRPr="000C21B7">
        <w:rPr>
          <w:rFonts w:cs="Arial"/>
          <w:sz w:val="24"/>
          <w:szCs w:val="24"/>
        </w:rPr>
        <w:t>Los aspirantes indicarán en la solicitud el idioma de la Lengua Extranjera por el que se presentan.</w:t>
      </w:r>
    </w:p>
    <w:p w14:paraId="3F0C7C35" w14:textId="77777777" w:rsidR="00834B93" w:rsidRPr="000C21B7" w:rsidRDefault="00834B93" w:rsidP="00834B93">
      <w:pPr>
        <w:pStyle w:val="Prrafodelista"/>
        <w:ind w:left="284"/>
        <w:rPr>
          <w:rFonts w:cs="Arial"/>
          <w:sz w:val="24"/>
          <w:szCs w:val="24"/>
        </w:rPr>
      </w:pPr>
    </w:p>
    <w:p w14:paraId="6368DD54" w14:textId="77777777" w:rsidR="00834B93" w:rsidRPr="000C21B7" w:rsidRDefault="00834B93" w:rsidP="00834B93">
      <w:pPr>
        <w:pStyle w:val="Prrafodelista"/>
        <w:numPr>
          <w:ilvl w:val="0"/>
          <w:numId w:val="2"/>
        </w:numPr>
        <w:autoSpaceDE w:val="0"/>
        <w:autoSpaceDN w:val="0"/>
        <w:adjustRightInd w:val="0"/>
        <w:spacing w:after="0" w:line="240" w:lineRule="auto"/>
        <w:ind w:left="284"/>
        <w:jc w:val="both"/>
        <w:rPr>
          <w:rFonts w:cs="Arial"/>
          <w:sz w:val="24"/>
          <w:szCs w:val="24"/>
        </w:rPr>
      </w:pPr>
      <w:r w:rsidRPr="000C21B7">
        <w:rPr>
          <w:rFonts w:cs="Arial"/>
          <w:sz w:val="24"/>
          <w:szCs w:val="24"/>
        </w:rPr>
        <w:t>Para optar al título de Graduado en Educación Secundaria Obligatoria es requisito que los aspirantes estén inscritos en la totalidad de los ámbitos de la prueba, constituidos por:</w:t>
      </w:r>
    </w:p>
    <w:p w14:paraId="48FFD41B" w14:textId="77777777" w:rsidR="00834B93" w:rsidRPr="000C21B7" w:rsidRDefault="00834B93" w:rsidP="00834B93">
      <w:pPr>
        <w:pStyle w:val="Prrafodelista"/>
        <w:numPr>
          <w:ilvl w:val="0"/>
          <w:numId w:val="3"/>
        </w:numPr>
        <w:autoSpaceDE w:val="0"/>
        <w:autoSpaceDN w:val="0"/>
        <w:adjustRightInd w:val="0"/>
        <w:spacing w:after="0" w:line="240" w:lineRule="auto"/>
        <w:ind w:left="709"/>
        <w:contextualSpacing w:val="0"/>
        <w:jc w:val="both"/>
        <w:rPr>
          <w:rFonts w:cs="Arial"/>
          <w:sz w:val="24"/>
          <w:szCs w:val="24"/>
        </w:rPr>
      </w:pPr>
      <w:r w:rsidRPr="000C21B7">
        <w:rPr>
          <w:rFonts w:cs="Arial"/>
          <w:sz w:val="24"/>
          <w:szCs w:val="24"/>
        </w:rPr>
        <w:t>Aquellos ámbitos que hayan sido convalidados, exentos o superados con anterioridad en pruebas de obtención del título.</w:t>
      </w:r>
    </w:p>
    <w:p w14:paraId="1978DB90" w14:textId="77777777" w:rsidR="00834B93" w:rsidRPr="000C21B7" w:rsidRDefault="00834B93" w:rsidP="00834B93">
      <w:pPr>
        <w:pStyle w:val="Prrafodelista"/>
        <w:numPr>
          <w:ilvl w:val="0"/>
          <w:numId w:val="3"/>
        </w:numPr>
        <w:autoSpaceDE w:val="0"/>
        <w:autoSpaceDN w:val="0"/>
        <w:adjustRightInd w:val="0"/>
        <w:spacing w:after="0" w:line="240" w:lineRule="auto"/>
        <w:ind w:left="709"/>
        <w:contextualSpacing w:val="0"/>
        <w:jc w:val="both"/>
        <w:rPr>
          <w:rFonts w:cs="Arial"/>
          <w:sz w:val="24"/>
          <w:szCs w:val="24"/>
        </w:rPr>
      </w:pPr>
      <w:r w:rsidRPr="000C21B7">
        <w:rPr>
          <w:rFonts w:cs="Arial"/>
          <w:sz w:val="24"/>
          <w:szCs w:val="24"/>
        </w:rPr>
        <w:t>Aquellos ámbitos que se solicite su reconocimiento en esta convocatoria.</w:t>
      </w:r>
    </w:p>
    <w:p w14:paraId="4C8BEF4A" w14:textId="77777777" w:rsidR="00834B93" w:rsidRPr="000C21B7" w:rsidRDefault="00834B93" w:rsidP="00834B93">
      <w:pPr>
        <w:pStyle w:val="Prrafodelista"/>
        <w:numPr>
          <w:ilvl w:val="0"/>
          <w:numId w:val="3"/>
        </w:numPr>
        <w:autoSpaceDE w:val="0"/>
        <w:autoSpaceDN w:val="0"/>
        <w:adjustRightInd w:val="0"/>
        <w:spacing w:after="0" w:line="240" w:lineRule="auto"/>
        <w:ind w:left="709"/>
        <w:contextualSpacing w:val="0"/>
        <w:jc w:val="both"/>
        <w:rPr>
          <w:rFonts w:cs="Arial"/>
          <w:sz w:val="24"/>
          <w:szCs w:val="24"/>
        </w:rPr>
      </w:pPr>
      <w:r w:rsidRPr="000C21B7">
        <w:rPr>
          <w:rFonts w:cs="Arial"/>
          <w:sz w:val="24"/>
          <w:szCs w:val="24"/>
        </w:rPr>
        <w:t>Los ámbitos para las que solicite examinarse en esta convocatoria.</w:t>
      </w:r>
    </w:p>
    <w:p w14:paraId="2F67CAC4" w14:textId="77777777" w:rsidR="00834B93" w:rsidRPr="000C21B7" w:rsidRDefault="00834B93" w:rsidP="00834B93">
      <w:pPr>
        <w:autoSpaceDE w:val="0"/>
        <w:autoSpaceDN w:val="0"/>
        <w:adjustRightInd w:val="0"/>
        <w:spacing w:after="0" w:line="240" w:lineRule="auto"/>
        <w:ind w:left="284"/>
        <w:jc w:val="both"/>
        <w:rPr>
          <w:rFonts w:cs="Arial"/>
          <w:sz w:val="24"/>
          <w:szCs w:val="24"/>
        </w:rPr>
      </w:pPr>
    </w:p>
    <w:p w14:paraId="3BDA95B9" w14:textId="2F8EA171" w:rsidR="00834B93" w:rsidRPr="000C21B7" w:rsidRDefault="00834B93" w:rsidP="00834B93">
      <w:pPr>
        <w:pStyle w:val="Prrafodelista"/>
        <w:numPr>
          <w:ilvl w:val="0"/>
          <w:numId w:val="2"/>
        </w:numPr>
        <w:autoSpaceDE w:val="0"/>
        <w:autoSpaceDN w:val="0"/>
        <w:adjustRightInd w:val="0"/>
        <w:spacing w:after="0" w:line="240" w:lineRule="auto"/>
        <w:ind w:left="284"/>
        <w:jc w:val="both"/>
        <w:rPr>
          <w:rFonts w:cs="Arial"/>
          <w:sz w:val="24"/>
          <w:szCs w:val="24"/>
        </w:rPr>
      </w:pPr>
      <w:r w:rsidRPr="000C21B7">
        <w:rPr>
          <w:rFonts w:cs="Arial"/>
          <w:sz w:val="24"/>
          <w:szCs w:val="24"/>
        </w:rPr>
        <w:t xml:space="preserve">Los aspirantes que presenten necesidades específicas de apoyo educativo asociados a discapacidad y trastornos de atención o de aprendizaje que soliciten medidas de adaptación para la realización de la prueba, deberán especificarlo en la solicitud, anexo </w:t>
      </w:r>
      <w:proofErr w:type="spellStart"/>
      <w:r w:rsidR="00132395" w:rsidRPr="000C21B7">
        <w:rPr>
          <w:rFonts w:cs="Arial"/>
          <w:sz w:val="24"/>
          <w:szCs w:val="24"/>
        </w:rPr>
        <w:t>I.a</w:t>
      </w:r>
      <w:proofErr w:type="spellEnd"/>
      <w:r w:rsidR="00132395" w:rsidRPr="000C21B7">
        <w:rPr>
          <w:rFonts w:cs="Arial"/>
          <w:sz w:val="24"/>
          <w:szCs w:val="24"/>
        </w:rPr>
        <w:t>.</w:t>
      </w:r>
    </w:p>
    <w:p w14:paraId="4BAEAFDA" w14:textId="77777777" w:rsidR="00834B93" w:rsidRPr="000C21B7" w:rsidRDefault="00834B93" w:rsidP="00834B93">
      <w:pPr>
        <w:pStyle w:val="Prrafodelista"/>
        <w:autoSpaceDE w:val="0"/>
        <w:autoSpaceDN w:val="0"/>
        <w:adjustRightInd w:val="0"/>
        <w:ind w:left="284"/>
        <w:jc w:val="both"/>
        <w:rPr>
          <w:rFonts w:cs="Arial"/>
          <w:sz w:val="24"/>
          <w:szCs w:val="24"/>
        </w:rPr>
      </w:pPr>
    </w:p>
    <w:p w14:paraId="501AD15A" w14:textId="399A1EEF" w:rsidR="00834B93" w:rsidRPr="00132395" w:rsidRDefault="00834B93" w:rsidP="00834B93">
      <w:pPr>
        <w:pStyle w:val="Prrafodelista"/>
        <w:ind w:left="284" w:hanging="340"/>
        <w:jc w:val="both"/>
        <w:rPr>
          <w:rFonts w:cs="Arial"/>
          <w:color w:val="0070C0"/>
          <w:sz w:val="24"/>
          <w:szCs w:val="24"/>
        </w:rPr>
      </w:pPr>
      <w:r w:rsidRPr="00132395">
        <w:rPr>
          <w:rFonts w:cs="Arial"/>
          <w:color w:val="0070C0"/>
          <w:sz w:val="24"/>
          <w:szCs w:val="24"/>
        </w:rPr>
        <w:t>Documentación</w:t>
      </w:r>
      <w:r w:rsidR="00132395">
        <w:rPr>
          <w:rFonts w:cs="Arial"/>
          <w:color w:val="0070C0"/>
          <w:sz w:val="24"/>
          <w:szCs w:val="24"/>
        </w:rPr>
        <w:t xml:space="preserve"> que acompaña a la solicitud</w:t>
      </w:r>
    </w:p>
    <w:p w14:paraId="2FDE54C5" w14:textId="77777777" w:rsidR="00834B93" w:rsidRPr="000C21B7" w:rsidRDefault="00834B93" w:rsidP="00834B93">
      <w:pPr>
        <w:pStyle w:val="Prrafodelista"/>
        <w:ind w:left="284" w:hanging="340"/>
        <w:jc w:val="both"/>
        <w:rPr>
          <w:rFonts w:cs="Arial"/>
          <w:sz w:val="24"/>
          <w:szCs w:val="24"/>
        </w:rPr>
      </w:pPr>
    </w:p>
    <w:p w14:paraId="7F66D2B1" w14:textId="77777777" w:rsidR="00834B93" w:rsidRPr="000C21B7" w:rsidRDefault="00834B93" w:rsidP="00834B93">
      <w:pPr>
        <w:pStyle w:val="Prrafodelista"/>
        <w:ind w:left="284" w:hanging="340"/>
        <w:jc w:val="both"/>
        <w:rPr>
          <w:rFonts w:cs="Arial"/>
          <w:sz w:val="24"/>
          <w:szCs w:val="24"/>
        </w:rPr>
      </w:pPr>
      <w:r w:rsidRPr="000C21B7">
        <w:rPr>
          <w:rFonts w:cs="Arial"/>
          <w:sz w:val="24"/>
          <w:szCs w:val="24"/>
        </w:rPr>
        <w:t>1. La solicitud se acompañará, según proceda, de la siguiente documentación:</w:t>
      </w:r>
    </w:p>
    <w:p w14:paraId="26ADDB4B" w14:textId="77777777" w:rsidR="00834B93" w:rsidRPr="000C21B7" w:rsidRDefault="00834B93" w:rsidP="00834B93">
      <w:pPr>
        <w:pStyle w:val="Prrafodelista"/>
        <w:ind w:left="567"/>
        <w:jc w:val="both"/>
        <w:rPr>
          <w:rFonts w:cs="Arial"/>
          <w:sz w:val="24"/>
          <w:szCs w:val="24"/>
        </w:rPr>
      </w:pPr>
    </w:p>
    <w:p w14:paraId="76C2A3FC" w14:textId="77777777" w:rsidR="00834B93" w:rsidRDefault="00834B93" w:rsidP="00834B93">
      <w:pPr>
        <w:pStyle w:val="Prrafodelista"/>
        <w:numPr>
          <w:ilvl w:val="0"/>
          <w:numId w:val="5"/>
        </w:numPr>
        <w:spacing w:after="0" w:line="240" w:lineRule="auto"/>
        <w:ind w:left="567" w:hanging="283"/>
        <w:jc w:val="both"/>
        <w:rPr>
          <w:rFonts w:cs="Arial"/>
          <w:sz w:val="24"/>
          <w:szCs w:val="24"/>
        </w:rPr>
      </w:pPr>
      <w:r w:rsidRPr="000C21B7">
        <w:rPr>
          <w:rFonts w:cs="Arial"/>
          <w:sz w:val="24"/>
          <w:szCs w:val="24"/>
        </w:rPr>
        <w:t>Los aspirantes sin documento nacional de identidad (DNI), número de identidad de extranjero (NIE) o pasaporte español deberán adjuntar fotocopia del documento oficial acreditativo de identidad.</w:t>
      </w:r>
    </w:p>
    <w:p w14:paraId="527B37FB" w14:textId="77777777" w:rsidR="00132395" w:rsidRPr="000C21B7" w:rsidRDefault="00132395" w:rsidP="00132395">
      <w:pPr>
        <w:pStyle w:val="Prrafodelista"/>
        <w:spacing w:after="0" w:line="240" w:lineRule="auto"/>
        <w:ind w:left="567"/>
        <w:jc w:val="both"/>
        <w:rPr>
          <w:rFonts w:cs="Arial"/>
          <w:sz w:val="24"/>
          <w:szCs w:val="24"/>
        </w:rPr>
      </w:pPr>
    </w:p>
    <w:p w14:paraId="2419EF4A" w14:textId="77777777" w:rsidR="00834B93" w:rsidRDefault="00834B93" w:rsidP="00834B93">
      <w:pPr>
        <w:pStyle w:val="Prrafodelista"/>
        <w:numPr>
          <w:ilvl w:val="0"/>
          <w:numId w:val="5"/>
        </w:numPr>
        <w:spacing w:after="0" w:line="240" w:lineRule="auto"/>
        <w:ind w:left="567" w:hanging="283"/>
        <w:jc w:val="both"/>
        <w:rPr>
          <w:rFonts w:cs="Arial"/>
          <w:sz w:val="24"/>
          <w:szCs w:val="24"/>
        </w:rPr>
      </w:pPr>
      <w:r w:rsidRPr="000C21B7">
        <w:rPr>
          <w:rFonts w:cs="Arial"/>
          <w:sz w:val="24"/>
          <w:szCs w:val="24"/>
        </w:rPr>
        <w:t>El resto de los aspirantes presentarán fotocopia del DNI, NIE o pasaporte español. Se podrá dar el consentimiento para la verificación de los datos del DNI o NIE a través del Sistema de Verificación de Datos de Identidad, según establece el artículo único del Real Decreto 522/2006, de 28 de abril, por el que se suprime la aportación de fotocopias de documentos de identidad en los procedimientos administrativos de la Administración General del Estado y de sus organismos públicos vinculados o dependientes</w:t>
      </w:r>
    </w:p>
    <w:p w14:paraId="2570A470" w14:textId="77777777" w:rsidR="00132395" w:rsidRPr="00132395" w:rsidRDefault="00132395" w:rsidP="00132395">
      <w:pPr>
        <w:pStyle w:val="Prrafodelista"/>
        <w:rPr>
          <w:rFonts w:cs="Arial"/>
          <w:sz w:val="24"/>
          <w:szCs w:val="24"/>
        </w:rPr>
      </w:pPr>
    </w:p>
    <w:p w14:paraId="11FD9D5D" w14:textId="1629637E" w:rsidR="00834B93" w:rsidRDefault="00834B93" w:rsidP="00834B93">
      <w:pPr>
        <w:pStyle w:val="Prrafodelista"/>
        <w:numPr>
          <w:ilvl w:val="0"/>
          <w:numId w:val="5"/>
        </w:numPr>
        <w:spacing w:after="0" w:line="240" w:lineRule="auto"/>
        <w:ind w:left="567" w:hanging="283"/>
        <w:jc w:val="both"/>
        <w:rPr>
          <w:rFonts w:cs="Arial"/>
          <w:sz w:val="24"/>
          <w:szCs w:val="24"/>
        </w:rPr>
      </w:pPr>
      <w:r w:rsidRPr="000C21B7">
        <w:rPr>
          <w:rFonts w:cs="Arial"/>
          <w:sz w:val="24"/>
          <w:szCs w:val="24"/>
        </w:rPr>
        <w:t>Acreditación de residencia en el extranjero.</w:t>
      </w:r>
    </w:p>
    <w:p w14:paraId="43DE8FD7" w14:textId="77777777" w:rsidR="00132395" w:rsidRPr="00132395" w:rsidRDefault="00132395" w:rsidP="00132395">
      <w:pPr>
        <w:pStyle w:val="Prrafodelista"/>
        <w:rPr>
          <w:rFonts w:cs="Arial"/>
          <w:sz w:val="24"/>
          <w:szCs w:val="24"/>
        </w:rPr>
      </w:pPr>
    </w:p>
    <w:p w14:paraId="498AA418" w14:textId="77777777" w:rsidR="00834B93" w:rsidRPr="000C21B7" w:rsidRDefault="00834B93" w:rsidP="00834B93">
      <w:pPr>
        <w:pStyle w:val="Prrafodelista"/>
        <w:numPr>
          <w:ilvl w:val="0"/>
          <w:numId w:val="5"/>
        </w:numPr>
        <w:spacing w:after="0" w:line="240" w:lineRule="auto"/>
        <w:ind w:left="567" w:hanging="283"/>
        <w:jc w:val="both"/>
        <w:rPr>
          <w:rFonts w:cs="Arial"/>
          <w:sz w:val="24"/>
          <w:szCs w:val="24"/>
        </w:rPr>
      </w:pPr>
      <w:r w:rsidRPr="000C21B7">
        <w:rPr>
          <w:rFonts w:cs="Arial"/>
          <w:sz w:val="24"/>
          <w:szCs w:val="24"/>
        </w:rPr>
        <w:t>Los aspirantes sin nacionalidad española y residentes en el extranjero han de presentar certificación académica de haber cursado previamente enseñanzas pertenecientes a la etapa de la educación obligatoria del sistema educativo español.</w:t>
      </w:r>
    </w:p>
    <w:p w14:paraId="66C6061B" w14:textId="21445002" w:rsidR="00834B93" w:rsidRDefault="00834B93" w:rsidP="00834B93">
      <w:pPr>
        <w:pStyle w:val="Prrafodelista"/>
        <w:numPr>
          <w:ilvl w:val="0"/>
          <w:numId w:val="5"/>
        </w:numPr>
        <w:shd w:val="clear" w:color="auto" w:fill="FFFFFF" w:themeFill="background1"/>
        <w:spacing w:after="0" w:line="240" w:lineRule="auto"/>
        <w:ind w:left="567" w:hanging="283"/>
        <w:jc w:val="both"/>
        <w:rPr>
          <w:rFonts w:cs="Arial"/>
          <w:sz w:val="24"/>
          <w:szCs w:val="24"/>
        </w:rPr>
      </w:pPr>
      <w:r w:rsidRPr="000C21B7">
        <w:rPr>
          <w:rFonts w:cs="Arial"/>
          <w:sz w:val="24"/>
          <w:szCs w:val="24"/>
        </w:rPr>
        <w:lastRenderedPageBreak/>
        <w:t xml:space="preserve">Si el aspirante solicita equivalencias académicas para el reconocimiento y convalidación de ámbitos (anexo </w:t>
      </w:r>
      <w:proofErr w:type="spellStart"/>
      <w:r w:rsidRPr="000C21B7">
        <w:rPr>
          <w:rFonts w:cs="Arial"/>
          <w:sz w:val="24"/>
          <w:szCs w:val="24"/>
        </w:rPr>
        <w:t>II.a</w:t>
      </w:r>
      <w:proofErr w:type="spellEnd"/>
      <w:r w:rsidRPr="000C21B7">
        <w:rPr>
          <w:rFonts w:cs="Arial"/>
          <w:sz w:val="24"/>
          <w:szCs w:val="24"/>
        </w:rPr>
        <w:t xml:space="preserve">) o equivalencias académicas y convalidaciones entre sistemas educativos extinguidos y el actual (anexo </w:t>
      </w:r>
      <w:proofErr w:type="spellStart"/>
      <w:r w:rsidRPr="000C21B7">
        <w:rPr>
          <w:rFonts w:cs="Arial"/>
          <w:sz w:val="24"/>
          <w:szCs w:val="24"/>
        </w:rPr>
        <w:t>II.b</w:t>
      </w:r>
      <w:proofErr w:type="spellEnd"/>
      <w:r w:rsidRPr="000C21B7">
        <w:rPr>
          <w:rFonts w:cs="Arial"/>
          <w:sz w:val="24"/>
          <w:szCs w:val="24"/>
        </w:rPr>
        <w:t>) deberán acompañar su solicitud con la documentación acreditativa que justifique esta circunstancia.</w:t>
      </w:r>
    </w:p>
    <w:p w14:paraId="2E51FB33" w14:textId="77777777" w:rsidR="00132395" w:rsidRDefault="00132395" w:rsidP="00132395">
      <w:pPr>
        <w:pStyle w:val="Prrafodelista"/>
        <w:shd w:val="clear" w:color="auto" w:fill="FFFFFF" w:themeFill="background1"/>
        <w:spacing w:after="0" w:line="240" w:lineRule="auto"/>
        <w:ind w:left="567"/>
        <w:jc w:val="both"/>
        <w:rPr>
          <w:rFonts w:cs="Arial"/>
          <w:sz w:val="24"/>
          <w:szCs w:val="24"/>
        </w:rPr>
      </w:pPr>
    </w:p>
    <w:p w14:paraId="55E52E65" w14:textId="77777777" w:rsidR="00834B93" w:rsidRDefault="00834B93" w:rsidP="00834B93">
      <w:pPr>
        <w:pStyle w:val="Prrafodelista"/>
        <w:numPr>
          <w:ilvl w:val="0"/>
          <w:numId w:val="5"/>
        </w:numPr>
        <w:shd w:val="clear" w:color="auto" w:fill="FFFFFF" w:themeFill="background1"/>
        <w:spacing w:after="0" w:line="240" w:lineRule="auto"/>
        <w:ind w:left="567" w:hanging="283"/>
        <w:jc w:val="both"/>
        <w:rPr>
          <w:rFonts w:cs="Arial"/>
          <w:sz w:val="24"/>
          <w:szCs w:val="24"/>
        </w:rPr>
      </w:pPr>
      <w:r w:rsidRPr="000C21B7">
        <w:rPr>
          <w:rFonts w:cs="Arial"/>
          <w:sz w:val="24"/>
          <w:szCs w:val="24"/>
        </w:rPr>
        <w:t>En el caso de haber superado alguno de los ámbitos de conocimiento en convocatorias anteriores de la prueba de obtención de título de Graduado en Educación Secundaria Obligatoria, deberán aportar junto con la solicitud, la correspondiente certificación académica.</w:t>
      </w:r>
    </w:p>
    <w:p w14:paraId="5CFF9C3E" w14:textId="77777777" w:rsidR="00132395" w:rsidRPr="00132395" w:rsidRDefault="00132395" w:rsidP="00132395">
      <w:pPr>
        <w:pStyle w:val="Prrafodelista"/>
        <w:rPr>
          <w:rFonts w:cs="Arial"/>
          <w:sz w:val="24"/>
          <w:szCs w:val="24"/>
        </w:rPr>
      </w:pPr>
    </w:p>
    <w:p w14:paraId="5431CACE" w14:textId="77777777" w:rsidR="00834B93" w:rsidRDefault="00834B93" w:rsidP="00834B93">
      <w:pPr>
        <w:pStyle w:val="Prrafodelista"/>
        <w:numPr>
          <w:ilvl w:val="0"/>
          <w:numId w:val="5"/>
        </w:numPr>
        <w:shd w:val="clear" w:color="auto" w:fill="FFFFFF" w:themeFill="background1"/>
        <w:spacing w:after="0" w:line="240" w:lineRule="auto"/>
        <w:ind w:left="567" w:hanging="283"/>
        <w:jc w:val="both"/>
        <w:rPr>
          <w:rFonts w:cs="Arial"/>
          <w:sz w:val="24"/>
          <w:szCs w:val="24"/>
        </w:rPr>
      </w:pPr>
      <w:r w:rsidRPr="000C21B7">
        <w:rPr>
          <w:rFonts w:cs="Arial"/>
          <w:sz w:val="24"/>
          <w:szCs w:val="24"/>
        </w:rPr>
        <w:t>Quienes acrediten el reconocimiento y exención de un ámbito completo mediante VIA, en aplicación de lo dispuesto en el artículo 21 de la Orden EFP/822/2023, de 19 de julio, deberán aportar junto con la solicitud, la correspondiente certificación académica.</w:t>
      </w:r>
    </w:p>
    <w:p w14:paraId="513499D9" w14:textId="77777777" w:rsidR="00132395" w:rsidRPr="00132395" w:rsidRDefault="00132395" w:rsidP="00132395">
      <w:pPr>
        <w:pStyle w:val="Prrafodelista"/>
        <w:rPr>
          <w:rFonts w:cs="Arial"/>
          <w:sz w:val="24"/>
          <w:szCs w:val="24"/>
        </w:rPr>
      </w:pPr>
    </w:p>
    <w:p w14:paraId="153E332E" w14:textId="77777777" w:rsidR="00834B93" w:rsidRDefault="00834B93" w:rsidP="00834B93">
      <w:pPr>
        <w:pStyle w:val="Pa6"/>
        <w:widowControl w:val="0"/>
        <w:numPr>
          <w:ilvl w:val="0"/>
          <w:numId w:val="5"/>
        </w:numPr>
        <w:shd w:val="clear" w:color="auto" w:fill="FFFFFF" w:themeFill="background1"/>
        <w:tabs>
          <w:tab w:val="left" w:pos="851"/>
        </w:tabs>
        <w:suppressAutoHyphens/>
        <w:spacing w:line="240" w:lineRule="auto"/>
        <w:ind w:left="567" w:hanging="283"/>
        <w:jc w:val="both"/>
        <w:rPr>
          <w:rFonts w:asciiTheme="minorHAnsi" w:eastAsiaTheme="minorHAnsi" w:hAnsiTheme="minorHAnsi" w:cs="Arial"/>
          <w:kern w:val="2"/>
          <w:sz w:val="24"/>
          <w:lang w:eastAsia="en-US"/>
          <w14:ligatures w14:val="standardContextual"/>
        </w:rPr>
      </w:pPr>
      <w:r w:rsidRPr="000C21B7">
        <w:rPr>
          <w:rFonts w:asciiTheme="minorHAnsi" w:eastAsiaTheme="minorHAnsi" w:hAnsiTheme="minorHAnsi" w:cs="Arial"/>
          <w:kern w:val="2"/>
          <w:sz w:val="24"/>
          <w:lang w:eastAsia="en-US"/>
          <w14:ligatures w14:val="standardContextual"/>
        </w:rPr>
        <w:t>Los aspirantes que soliciten una adaptación de las pruebas debido a necesidades educativas específicas relacionadas con discapacidad, trastornos de atención o dificultades de aprendizaje, deberán presentar un certificado o resolución oficial que acredite el grado de discapacidad, emitido por el órgano competente, o un informe médico o psicológico en caso de trastornos de atención o de aprendizaje.</w:t>
      </w:r>
    </w:p>
    <w:p w14:paraId="5323AFCF" w14:textId="77777777" w:rsidR="00132395" w:rsidRPr="00132395" w:rsidRDefault="00132395" w:rsidP="00132395">
      <w:pPr>
        <w:pStyle w:val="Default"/>
        <w:rPr>
          <w:lang w:eastAsia="en-US"/>
        </w:rPr>
      </w:pPr>
    </w:p>
    <w:p w14:paraId="0E3E263C" w14:textId="77777777" w:rsidR="00834B93" w:rsidRPr="000C21B7" w:rsidRDefault="00834B93" w:rsidP="00834B93">
      <w:pPr>
        <w:pStyle w:val="Prrafodelista"/>
        <w:widowControl w:val="0"/>
        <w:numPr>
          <w:ilvl w:val="0"/>
          <w:numId w:val="5"/>
        </w:numPr>
        <w:tabs>
          <w:tab w:val="left" w:pos="851"/>
        </w:tabs>
        <w:suppressAutoHyphens/>
        <w:autoSpaceDE w:val="0"/>
        <w:autoSpaceDN w:val="0"/>
        <w:adjustRightInd w:val="0"/>
        <w:spacing w:after="0" w:line="240" w:lineRule="auto"/>
        <w:ind w:left="567" w:hanging="283"/>
        <w:jc w:val="both"/>
        <w:rPr>
          <w:rFonts w:cs="Arial"/>
          <w:sz w:val="24"/>
          <w:szCs w:val="24"/>
        </w:rPr>
      </w:pPr>
      <w:r w:rsidRPr="000C21B7">
        <w:rPr>
          <w:rFonts w:cs="Arial"/>
          <w:sz w:val="24"/>
          <w:szCs w:val="24"/>
        </w:rPr>
        <w:t xml:space="preserve">Aquellos aspirantes que en el momento de formalización de la solicitud no puedan aportar la documentación acreditativa de alguno de los requisitos establecidos en el artículo 3.b de la presente resolución, deberán presentar la declaración responsable del anexo III debidamente cumplimentada. Con posterioridad, y con al menos dos semanas antes a la realización de la prueba, tendrán la obligación de presentar dicha documentación en el mismo lugar donde se formalizó la solicitud de participación en la misma. Sin dicha documentación no se tendrá derecho a la realización de los ejercicios de la prueba. </w:t>
      </w:r>
    </w:p>
    <w:p w14:paraId="014D79F5" w14:textId="77777777" w:rsidR="00834B93" w:rsidRPr="000C21B7" w:rsidRDefault="00834B93" w:rsidP="00834B93">
      <w:pPr>
        <w:suppressAutoHyphens/>
        <w:autoSpaceDE w:val="0"/>
        <w:autoSpaceDN w:val="0"/>
        <w:adjustRightInd w:val="0"/>
        <w:spacing w:after="0" w:line="240" w:lineRule="auto"/>
        <w:jc w:val="both"/>
        <w:rPr>
          <w:rFonts w:cs="Arial"/>
          <w:sz w:val="24"/>
          <w:szCs w:val="24"/>
        </w:rPr>
      </w:pPr>
    </w:p>
    <w:p w14:paraId="2CA73513" w14:textId="7C2CD1D9" w:rsidR="00834B93" w:rsidRPr="000C21B7" w:rsidRDefault="00361349" w:rsidP="00361349">
      <w:pPr>
        <w:suppressAutoHyphens/>
        <w:autoSpaceDE w:val="0"/>
        <w:autoSpaceDN w:val="0"/>
        <w:adjustRightInd w:val="0"/>
        <w:spacing w:after="0" w:line="240" w:lineRule="auto"/>
        <w:jc w:val="both"/>
        <w:rPr>
          <w:rFonts w:cs="Arial"/>
          <w:sz w:val="24"/>
          <w:szCs w:val="24"/>
        </w:rPr>
      </w:pPr>
      <w:r w:rsidRPr="000C21B7">
        <w:rPr>
          <w:rFonts w:cs="Arial"/>
          <w:sz w:val="24"/>
          <w:szCs w:val="24"/>
        </w:rPr>
        <w:t xml:space="preserve">2. </w:t>
      </w:r>
      <w:r w:rsidR="00834B93" w:rsidRPr="000C21B7">
        <w:rPr>
          <w:rFonts w:cs="Arial"/>
          <w:sz w:val="24"/>
          <w:szCs w:val="24"/>
        </w:rPr>
        <w:t>Toda la documentación aportada deberá estar vigente a fecha de entrega de la solicitud. Esta documentación deberá ser claramente legible y en caso de no estar emitida en lengua española se deberá acompañar de una traducción jurada.</w:t>
      </w:r>
    </w:p>
    <w:p w14:paraId="25ABE1D6" w14:textId="77777777" w:rsidR="00834B93" w:rsidRPr="000C21B7" w:rsidRDefault="00834B93" w:rsidP="00834B93">
      <w:pPr>
        <w:suppressAutoHyphens/>
        <w:autoSpaceDE w:val="0"/>
        <w:autoSpaceDN w:val="0"/>
        <w:adjustRightInd w:val="0"/>
        <w:spacing w:after="0" w:line="240" w:lineRule="auto"/>
        <w:ind w:left="284" w:hanging="284"/>
        <w:jc w:val="both"/>
        <w:rPr>
          <w:rFonts w:cs="Arial"/>
          <w:sz w:val="24"/>
          <w:szCs w:val="24"/>
        </w:rPr>
      </w:pPr>
    </w:p>
    <w:p w14:paraId="1F453AC7" w14:textId="77777777" w:rsidR="00834B93" w:rsidRPr="000C21B7" w:rsidRDefault="00834B93" w:rsidP="00834B93">
      <w:pPr>
        <w:pStyle w:val="Prrafodelista"/>
        <w:ind w:left="0" w:firstLine="708"/>
        <w:jc w:val="both"/>
        <w:rPr>
          <w:rFonts w:cs="Arial"/>
          <w:sz w:val="24"/>
          <w:szCs w:val="24"/>
        </w:rPr>
      </w:pPr>
    </w:p>
    <w:sectPr w:rsidR="00834B93" w:rsidRPr="000C21B7" w:rsidSect="000C21B7">
      <w:headerReference w:type="default" r:id="rId8"/>
      <w:footerReference w:type="default" r:id="rId9"/>
      <w:pgSz w:w="11906" w:h="16838"/>
      <w:pgMar w:top="1417" w:right="1416"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C3A49" w14:textId="77777777" w:rsidR="00834B93" w:rsidRDefault="00834B93" w:rsidP="00834B93">
      <w:pPr>
        <w:spacing w:after="0" w:line="240" w:lineRule="auto"/>
      </w:pPr>
      <w:r>
        <w:separator/>
      </w:r>
    </w:p>
  </w:endnote>
  <w:endnote w:type="continuationSeparator" w:id="0">
    <w:p w14:paraId="0713144F" w14:textId="77777777" w:rsidR="00834B93" w:rsidRDefault="00834B93" w:rsidP="00834B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97F71" w14:textId="77777777" w:rsidR="00132395" w:rsidRPr="00132395" w:rsidRDefault="00132395">
    <w:pPr>
      <w:tabs>
        <w:tab w:val="center" w:pos="4550"/>
        <w:tab w:val="left" w:pos="5818"/>
      </w:tabs>
      <w:ind w:right="260"/>
      <w:jc w:val="right"/>
      <w:rPr>
        <w:sz w:val="20"/>
        <w:szCs w:val="20"/>
      </w:rPr>
    </w:pPr>
    <w:r w:rsidRPr="00132395">
      <w:rPr>
        <w:spacing w:val="60"/>
        <w:sz w:val="20"/>
        <w:szCs w:val="20"/>
      </w:rPr>
      <w:t>Página</w:t>
    </w:r>
    <w:r w:rsidRPr="00132395">
      <w:rPr>
        <w:sz w:val="20"/>
        <w:szCs w:val="20"/>
      </w:rPr>
      <w:t xml:space="preserve"> </w:t>
    </w:r>
    <w:r w:rsidRPr="00132395">
      <w:rPr>
        <w:sz w:val="20"/>
        <w:szCs w:val="20"/>
      </w:rPr>
      <w:fldChar w:fldCharType="begin"/>
    </w:r>
    <w:r w:rsidRPr="00132395">
      <w:rPr>
        <w:sz w:val="20"/>
        <w:szCs w:val="20"/>
      </w:rPr>
      <w:instrText>PAGE   \* MERGEFORMAT</w:instrText>
    </w:r>
    <w:r w:rsidRPr="00132395">
      <w:rPr>
        <w:sz w:val="20"/>
        <w:szCs w:val="20"/>
      </w:rPr>
      <w:fldChar w:fldCharType="separate"/>
    </w:r>
    <w:r w:rsidRPr="00132395">
      <w:rPr>
        <w:sz w:val="20"/>
        <w:szCs w:val="20"/>
      </w:rPr>
      <w:t>1</w:t>
    </w:r>
    <w:r w:rsidRPr="00132395">
      <w:rPr>
        <w:sz w:val="20"/>
        <w:szCs w:val="20"/>
      </w:rPr>
      <w:fldChar w:fldCharType="end"/>
    </w:r>
    <w:r w:rsidRPr="00132395">
      <w:rPr>
        <w:sz w:val="20"/>
        <w:szCs w:val="20"/>
      </w:rPr>
      <w:t xml:space="preserve"> | </w:t>
    </w:r>
    <w:r w:rsidRPr="00132395">
      <w:rPr>
        <w:sz w:val="20"/>
        <w:szCs w:val="20"/>
      </w:rPr>
      <w:fldChar w:fldCharType="begin"/>
    </w:r>
    <w:r w:rsidRPr="00132395">
      <w:rPr>
        <w:sz w:val="20"/>
        <w:szCs w:val="20"/>
      </w:rPr>
      <w:instrText>NUMPAGES  \* Arabic  \* MERGEFORMAT</w:instrText>
    </w:r>
    <w:r w:rsidRPr="00132395">
      <w:rPr>
        <w:sz w:val="20"/>
        <w:szCs w:val="20"/>
      </w:rPr>
      <w:fldChar w:fldCharType="separate"/>
    </w:r>
    <w:r w:rsidRPr="00132395">
      <w:rPr>
        <w:sz w:val="20"/>
        <w:szCs w:val="20"/>
      </w:rPr>
      <w:t>1</w:t>
    </w:r>
    <w:r w:rsidRPr="00132395">
      <w:rPr>
        <w:sz w:val="20"/>
        <w:szCs w:val="20"/>
      </w:rPr>
      <w:fldChar w:fldCharType="end"/>
    </w:r>
  </w:p>
  <w:p w14:paraId="6CB01A3D" w14:textId="77777777" w:rsidR="00132395" w:rsidRDefault="0013239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2E5A6F" w14:textId="77777777" w:rsidR="00834B93" w:rsidRDefault="00834B93" w:rsidP="00834B93">
      <w:pPr>
        <w:spacing w:after="0" w:line="240" w:lineRule="auto"/>
      </w:pPr>
      <w:r>
        <w:separator/>
      </w:r>
    </w:p>
  </w:footnote>
  <w:footnote w:type="continuationSeparator" w:id="0">
    <w:p w14:paraId="76B464A6" w14:textId="77777777" w:rsidR="00834B93" w:rsidRDefault="00834B93" w:rsidP="00834B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7434CC" w14:textId="66521366" w:rsidR="00834B93" w:rsidRPr="00834B93" w:rsidRDefault="00834B93" w:rsidP="00834B93">
    <w:pPr>
      <w:pStyle w:val="Encabezado"/>
      <w:ind w:left="567"/>
      <w:rPr>
        <w:sz w:val="20"/>
        <w:szCs w:val="20"/>
      </w:rPr>
    </w:pPr>
    <w:r w:rsidRPr="00834B93">
      <w:rPr>
        <w:noProof/>
        <w:sz w:val="20"/>
        <w:szCs w:val="20"/>
        <w:lang w:eastAsia="es-ES"/>
      </w:rPr>
      <w:drawing>
        <wp:anchor distT="0" distB="0" distL="114300" distR="114300" simplePos="0" relativeHeight="251659264" behindDoc="1" locked="0" layoutInCell="1" allowOverlap="1" wp14:anchorId="75BF1B46" wp14:editId="688B64BB">
          <wp:simplePos x="0" y="0"/>
          <wp:positionH relativeFrom="column">
            <wp:posOffset>-418465</wp:posOffset>
          </wp:positionH>
          <wp:positionV relativeFrom="paragraph">
            <wp:posOffset>-229235</wp:posOffset>
          </wp:positionV>
          <wp:extent cx="695325" cy="739897"/>
          <wp:effectExtent l="0" t="0" r="0" b="3175"/>
          <wp:wrapNone/>
          <wp:docPr id="235320302" name="Imagen 235320302" descr="Escudo del Ministerio de Edu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udo del Ministerio de Educació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739897"/>
                  </a:xfrm>
                  <a:prstGeom prst="rect">
                    <a:avLst/>
                  </a:prstGeom>
                  <a:noFill/>
                  <a:ln>
                    <a:noFill/>
                  </a:ln>
                </pic:spPr>
              </pic:pic>
            </a:graphicData>
          </a:graphic>
          <wp14:sizeRelH relativeFrom="page">
            <wp14:pctWidth>0</wp14:pctWidth>
          </wp14:sizeRelH>
          <wp14:sizeRelV relativeFrom="page">
            <wp14:pctHeight>0</wp14:pctHeight>
          </wp14:sizeRelV>
        </wp:anchor>
      </w:drawing>
    </w:r>
    <w:r w:rsidRPr="00834B93">
      <w:rPr>
        <w:sz w:val="20"/>
        <w:szCs w:val="20"/>
      </w:rPr>
      <w:t>MINISTERIO</w:t>
    </w:r>
  </w:p>
  <w:p w14:paraId="1D1A6E72" w14:textId="77777777" w:rsidR="00834B93" w:rsidRPr="00834B93" w:rsidRDefault="00834B93" w:rsidP="00834B93">
    <w:pPr>
      <w:pStyle w:val="Encabezado"/>
      <w:ind w:left="567"/>
      <w:rPr>
        <w:sz w:val="20"/>
        <w:szCs w:val="20"/>
      </w:rPr>
    </w:pPr>
    <w:r w:rsidRPr="00834B93">
      <w:rPr>
        <w:sz w:val="20"/>
        <w:szCs w:val="20"/>
      </w:rPr>
      <w:t>DE EDUCACIÓN, FORMACIÓN PROFESIONAL</w:t>
    </w:r>
  </w:p>
  <w:p w14:paraId="3D7C54F7" w14:textId="1A0BDA77" w:rsidR="00834B93" w:rsidRPr="00834B93" w:rsidRDefault="00834B93" w:rsidP="00834B93">
    <w:pPr>
      <w:pStyle w:val="Encabezado"/>
      <w:ind w:left="567"/>
      <w:rPr>
        <w:sz w:val="20"/>
        <w:szCs w:val="20"/>
      </w:rPr>
    </w:pPr>
    <w:r w:rsidRPr="00834B93">
      <w:rPr>
        <w:sz w:val="20"/>
        <w:szCs w:val="20"/>
      </w:rPr>
      <w:t>Y DEPORTES</w:t>
    </w:r>
  </w:p>
  <w:p w14:paraId="5ED3AB62" w14:textId="77777777" w:rsidR="00834B93" w:rsidRDefault="00834B93" w:rsidP="00834B93">
    <w:pPr>
      <w:pStyle w:val="Encabezado"/>
      <w:ind w:left="567"/>
    </w:pPr>
  </w:p>
  <w:p w14:paraId="589A0C15" w14:textId="77777777" w:rsidR="00834B93" w:rsidRPr="00834B93" w:rsidRDefault="00834B93" w:rsidP="00834B93">
    <w:pPr>
      <w:pStyle w:val="Encabezado"/>
      <w:ind w:lef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F07ACE"/>
    <w:multiLevelType w:val="hybridMultilevel"/>
    <w:tmpl w:val="F6524F5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93A6E1D"/>
    <w:multiLevelType w:val="hybridMultilevel"/>
    <w:tmpl w:val="204EB3D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9B760BF"/>
    <w:multiLevelType w:val="hybridMultilevel"/>
    <w:tmpl w:val="9756500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3" w15:restartNumberingAfterBreak="0">
    <w:nsid w:val="39E675FC"/>
    <w:multiLevelType w:val="hybridMultilevel"/>
    <w:tmpl w:val="422C2228"/>
    <w:lvl w:ilvl="0" w:tplc="0C0A000F">
      <w:start w:val="1"/>
      <w:numFmt w:val="decimal"/>
      <w:lvlText w:val="%1."/>
      <w:lvlJc w:val="left"/>
      <w:pPr>
        <w:ind w:left="740" w:hanging="360"/>
      </w:pPr>
    </w:lvl>
    <w:lvl w:ilvl="1" w:tplc="0C0A0019" w:tentative="1">
      <w:start w:val="1"/>
      <w:numFmt w:val="lowerLetter"/>
      <w:lvlText w:val="%2."/>
      <w:lvlJc w:val="left"/>
      <w:pPr>
        <w:ind w:left="1460" w:hanging="360"/>
      </w:pPr>
    </w:lvl>
    <w:lvl w:ilvl="2" w:tplc="0C0A001B" w:tentative="1">
      <w:start w:val="1"/>
      <w:numFmt w:val="lowerRoman"/>
      <w:lvlText w:val="%3."/>
      <w:lvlJc w:val="right"/>
      <w:pPr>
        <w:ind w:left="2180" w:hanging="180"/>
      </w:pPr>
    </w:lvl>
    <w:lvl w:ilvl="3" w:tplc="0C0A000F" w:tentative="1">
      <w:start w:val="1"/>
      <w:numFmt w:val="decimal"/>
      <w:lvlText w:val="%4."/>
      <w:lvlJc w:val="left"/>
      <w:pPr>
        <w:ind w:left="2900" w:hanging="360"/>
      </w:pPr>
    </w:lvl>
    <w:lvl w:ilvl="4" w:tplc="0C0A0019" w:tentative="1">
      <w:start w:val="1"/>
      <w:numFmt w:val="lowerLetter"/>
      <w:lvlText w:val="%5."/>
      <w:lvlJc w:val="left"/>
      <w:pPr>
        <w:ind w:left="3620" w:hanging="360"/>
      </w:pPr>
    </w:lvl>
    <w:lvl w:ilvl="5" w:tplc="0C0A001B" w:tentative="1">
      <w:start w:val="1"/>
      <w:numFmt w:val="lowerRoman"/>
      <w:lvlText w:val="%6."/>
      <w:lvlJc w:val="right"/>
      <w:pPr>
        <w:ind w:left="4340" w:hanging="180"/>
      </w:pPr>
    </w:lvl>
    <w:lvl w:ilvl="6" w:tplc="0C0A000F" w:tentative="1">
      <w:start w:val="1"/>
      <w:numFmt w:val="decimal"/>
      <w:lvlText w:val="%7."/>
      <w:lvlJc w:val="left"/>
      <w:pPr>
        <w:ind w:left="5060" w:hanging="360"/>
      </w:pPr>
    </w:lvl>
    <w:lvl w:ilvl="7" w:tplc="0C0A0019" w:tentative="1">
      <w:start w:val="1"/>
      <w:numFmt w:val="lowerLetter"/>
      <w:lvlText w:val="%8."/>
      <w:lvlJc w:val="left"/>
      <w:pPr>
        <w:ind w:left="5780" w:hanging="360"/>
      </w:pPr>
    </w:lvl>
    <w:lvl w:ilvl="8" w:tplc="0C0A001B" w:tentative="1">
      <w:start w:val="1"/>
      <w:numFmt w:val="lowerRoman"/>
      <w:lvlText w:val="%9."/>
      <w:lvlJc w:val="right"/>
      <w:pPr>
        <w:ind w:left="6500" w:hanging="180"/>
      </w:pPr>
    </w:lvl>
  </w:abstractNum>
  <w:abstractNum w:abstractNumId="4" w15:restartNumberingAfterBreak="0">
    <w:nsid w:val="43DB5DB3"/>
    <w:multiLevelType w:val="hybridMultilevel"/>
    <w:tmpl w:val="B4B4E37A"/>
    <w:lvl w:ilvl="0" w:tplc="0C0A0017">
      <w:start w:val="1"/>
      <w:numFmt w:val="lowerLetter"/>
      <w:lvlText w:val="%1)"/>
      <w:lvlJc w:val="left"/>
      <w:pPr>
        <w:ind w:left="1004" w:hanging="360"/>
      </w:pPr>
    </w:lvl>
    <w:lvl w:ilvl="1" w:tplc="81147A66">
      <w:start w:val="1"/>
      <w:numFmt w:val="decimal"/>
      <w:lvlText w:val="%2."/>
      <w:lvlJc w:val="left"/>
      <w:pPr>
        <w:ind w:left="1724" w:hanging="360"/>
      </w:pPr>
      <w:rPr>
        <w:rFonts w:hint="default"/>
      </w:r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5" w15:restartNumberingAfterBreak="0">
    <w:nsid w:val="45F5018C"/>
    <w:multiLevelType w:val="hybridMultilevel"/>
    <w:tmpl w:val="3342B45C"/>
    <w:lvl w:ilvl="0" w:tplc="0C0A0017">
      <w:start w:val="1"/>
      <w:numFmt w:val="lowerLetter"/>
      <w:lvlText w:val="%1)"/>
      <w:lvlJc w:val="left"/>
      <w:pPr>
        <w:ind w:left="2160" w:hanging="360"/>
      </w:pPr>
    </w:lvl>
    <w:lvl w:ilvl="1" w:tplc="0C0A0019">
      <w:start w:val="1"/>
      <w:numFmt w:val="lowerLetter"/>
      <w:lvlText w:val="%2."/>
      <w:lvlJc w:val="left"/>
      <w:pPr>
        <w:ind w:left="2880" w:hanging="360"/>
      </w:pPr>
    </w:lvl>
    <w:lvl w:ilvl="2" w:tplc="0C0A001B">
      <w:start w:val="1"/>
      <w:numFmt w:val="lowerRoman"/>
      <w:lvlText w:val="%3."/>
      <w:lvlJc w:val="right"/>
      <w:pPr>
        <w:ind w:left="3600" w:hanging="180"/>
      </w:pPr>
    </w:lvl>
    <w:lvl w:ilvl="3" w:tplc="0C0A000F" w:tentative="1">
      <w:start w:val="1"/>
      <w:numFmt w:val="decimal"/>
      <w:lvlText w:val="%4."/>
      <w:lvlJc w:val="left"/>
      <w:pPr>
        <w:ind w:left="4320" w:hanging="360"/>
      </w:pPr>
    </w:lvl>
    <w:lvl w:ilvl="4" w:tplc="0C0A0019" w:tentative="1">
      <w:start w:val="1"/>
      <w:numFmt w:val="lowerLetter"/>
      <w:lvlText w:val="%5."/>
      <w:lvlJc w:val="left"/>
      <w:pPr>
        <w:ind w:left="5040" w:hanging="360"/>
      </w:pPr>
    </w:lvl>
    <w:lvl w:ilvl="5" w:tplc="0C0A001B" w:tentative="1">
      <w:start w:val="1"/>
      <w:numFmt w:val="lowerRoman"/>
      <w:lvlText w:val="%6."/>
      <w:lvlJc w:val="right"/>
      <w:pPr>
        <w:ind w:left="5760" w:hanging="180"/>
      </w:pPr>
    </w:lvl>
    <w:lvl w:ilvl="6" w:tplc="0C0A000F" w:tentative="1">
      <w:start w:val="1"/>
      <w:numFmt w:val="decimal"/>
      <w:lvlText w:val="%7."/>
      <w:lvlJc w:val="left"/>
      <w:pPr>
        <w:ind w:left="6480" w:hanging="360"/>
      </w:pPr>
    </w:lvl>
    <w:lvl w:ilvl="7" w:tplc="0C0A0019" w:tentative="1">
      <w:start w:val="1"/>
      <w:numFmt w:val="lowerLetter"/>
      <w:lvlText w:val="%8."/>
      <w:lvlJc w:val="left"/>
      <w:pPr>
        <w:ind w:left="7200" w:hanging="360"/>
      </w:pPr>
    </w:lvl>
    <w:lvl w:ilvl="8" w:tplc="0C0A001B" w:tentative="1">
      <w:start w:val="1"/>
      <w:numFmt w:val="lowerRoman"/>
      <w:lvlText w:val="%9."/>
      <w:lvlJc w:val="right"/>
      <w:pPr>
        <w:ind w:left="7920" w:hanging="180"/>
      </w:pPr>
    </w:lvl>
  </w:abstractNum>
  <w:abstractNum w:abstractNumId="6" w15:restartNumberingAfterBreak="0">
    <w:nsid w:val="50FA58E6"/>
    <w:multiLevelType w:val="hybridMultilevel"/>
    <w:tmpl w:val="59B035F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5FB6124A"/>
    <w:multiLevelType w:val="hybridMultilevel"/>
    <w:tmpl w:val="38A21338"/>
    <w:lvl w:ilvl="0" w:tplc="B9EACB7E">
      <w:start w:val="1"/>
      <w:numFmt w:val="lowerLetter"/>
      <w:lvlText w:val="%1)"/>
      <w:lvlJc w:val="left"/>
      <w:pPr>
        <w:ind w:left="644" w:hanging="360"/>
      </w:pPr>
      <w:rPr>
        <w:rFonts w:ascii="Arial" w:hAnsi="Arial" w:cs="Arial"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66E07D80"/>
    <w:multiLevelType w:val="hybridMultilevel"/>
    <w:tmpl w:val="D916A8A6"/>
    <w:lvl w:ilvl="0" w:tplc="EEB6517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FBE5D97"/>
    <w:multiLevelType w:val="multilevel"/>
    <w:tmpl w:val="5B6CA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94623969">
    <w:abstractNumId w:val="5"/>
  </w:num>
  <w:num w:numId="2" w16cid:durableId="470054290">
    <w:abstractNumId w:val="3"/>
  </w:num>
  <w:num w:numId="3" w16cid:durableId="968781005">
    <w:abstractNumId w:val="4"/>
  </w:num>
  <w:num w:numId="4" w16cid:durableId="173686442">
    <w:abstractNumId w:val="2"/>
  </w:num>
  <w:num w:numId="5" w16cid:durableId="1309939458">
    <w:abstractNumId w:val="7"/>
  </w:num>
  <w:num w:numId="6" w16cid:durableId="517547290">
    <w:abstractNumId w:val="0"/>
  </w:num>
  <w:num w:numId="7" w16cid:durableId="391389312">
    <w:abstractNumId w:val="1"/>
  </w:num>
  <w:num w:numId="8" w16cid:durableId="665716884">
    <w:abstractNumId w:val="6"/>
  </w:num>
  <w:num w:numId="9" w16cid:durableId="423574318">
    <w:abstractNumId w:val="8"/>
  </w:num>
  <w:num w:numId="10" w16cid:durableId="29183414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4B93"/>
    <w:rsid w:val="000C21B7"/>
    <w:rsid w:val="00132395"/>
    <w:rsid w:val="00264700"/>
    <w:rsid w:val="00361349"/>
    <w:rsid w:val="004C0A81"/>
    <w:rsid w:val="004D0B2C"/>
    <w:rsid w:val="00834B93"/>
    <w:rsid w:val="008A4FD9"/>
    <w:rsid w:val="00BE2C69"/>
    <w:rsid w:val="00DE3EF9"/>
    <w:rsid w:val="00DE477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52DF3E"/>
  <w15:chartTrackingRefBased/>
  <w15:docId w15:val="{1570A48B-F470-4BBB-B459-F311BB67C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34B9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34B9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34B9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34B9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34B9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34B9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34B9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34B9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34B9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34B9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34B9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34B9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34B9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34B9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34B9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34B9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34B9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34B93"/>
    <w:rPr>
      <w:rFonts w:eastAsiaTheme="majorEastAsia" w:cstheme="majorBidi"/>
      <w:color w:val="272727" w:themeColor="text1" w:themeTint="D8"/>
    </w:rPr>
  </w:style>
  <w:style w:type="paragraph" w:styleId="Ttulo">
    <w:name w:val="Title"/>
    <w:basedOn w:val="Normal"/>
    <w:next w:val="Normal"/>
    <w:link w:val="TtuloCar"/>
    <w:uiPriority w:val="10"/>
    <w:qFormat/>
    <w:rsid w:val="00834B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34B9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34B9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34B9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34B93"/>
    <w:pPr>
      <w:spacing w:before="160"/>
      <w:jc w:val="center"/>
    </w:pPr>
    <w:rPr>
      <w:i/>
      <w:iCs/>
      <w:color w:val="404040" w:themeColor="text1" w:themeTint="BF"/>
    </w:rPr>
  </w:style>
  <w:style w:type="character" w:customStyle="1" w:styleId="CitaCar">
    <w:name w:val="Cita Car"/>
    <w:basedOn w:val="Fuentedeprrafopredeter"/>
    <w:link w:val="Cita"/>
    <w:uiPriority w:val="29"/>
    <w:rsid w:val="00834B93"/>
    <w:rPr>
      <w:i/>
      <w:iCs/>
      <w:color w:val="404040" w:themeColor="text1" w:themeTint="BF"/>
    </w:rPr>
  </w:style>
  <w:style w:type="paragraph" w:styleId="Prrafodelista">
    <w:name w:val="List Paragraph"/>
    <w:basedOn w:val="Normal"/>
    <w:uiPriority w:val="34"/>
    <w:qFormat/>
    <w:rsid w:val="00834B93"/>
    <w:pPr>
      <w:ind w:left="720"/>
      <w:contextualSpacing/>
    </w:pPr>
  </w:style>
  <w:style w:type="character" w:styleId="nfasisintenso">
    <w:name w:val="Intense Emphasis"/>
    <w:basedOn w:val="Fuentedeprrafopredeter"/>
    <w:uiPriority w:val="21"/>
    <w:qFormat/>
    <w:rsid w:val="00834B93"/>
    <w:rPr>
      <w:i/>
      <w:iCs/>
      <w:color w:val="0F4761" w:themeColor="accent1" w:themeShade="BF"/>
    </w:rPr>
  </w:style>
  <w:style w:type="paragraph" w:styleId="Citadestacada">
    <w:name w:val="Intense Quote"/>
    <w:basedOn w:val="Normal"/>
    <w:next w:val="Normal"/>
    <w:link w:val="CitadestacadaCar"/>
    <w:uiPriority w:val="30"/>
    <w:qFormat/>
    <w:rsid w:val="00834B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34B93"/>
    <w:rPr>
      <w:i/>
      <w:iCs/>
      <w:color w:val="0F4761" w:themeColor="accent1" w:themeShade="BF"/>
    </w:rPr>
  </w:style>
  <w:style w:type="character" w:styleId="Referenciaintensa">
    <w:name w:val="Intense Reference"/>
    <w:basedOn w:val="Fuentedeprrafopredeter"/>
    <w:uiPriority w:val="32"/>
    <w:qFormat/>
    <w:rsid w:val="00834B93"/>
    <w:rPr>
      <w:b/>
      <w:bCs/>
      <w:smallCaps/>
      <w:color w:val="0F4761" w:themeColor="accent1" w:themeShade="BF"/>
      <w:spacing w:val="5"/>
    </w:rPr>
  </w:style>
  <w:style w:type="paragraph" w:styleId="Encabezado">
    <w:name w:val="header"/>
    <w:basedOn w:val="Normal"/>
    <w:link w:val="EncabezadoCar"/>
    <w:uiPriority w:val="99"/>
    <w:unhideWhenUsed/>
    <w:rsid w:val="00834B9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34B93"/>
  </w:style>
  <w:style w:type="paragraph" w:styleId="Piedepgina">
    <w:name w:val="footer"/>
    <w:basedOn w:val="Normal"/>
    <w:link w:val="PiedepginaCar"/>
    <w:uiPriority w:val="99"/>
    <w:unhideWhenUsed/>
    <w:rsid w:val="00834B9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34B93"/>
  </w:style>
  <w:style w:type="character" w:styleId="Hipervnculo">
    <w:name w:val="Hyperlink"/>
    <w:uiPriority w:val="99"/>
    <w:rsid w:val="00834B93"/>
    <w:rPr>
      <w:color w:val="0000FF"/>
      <w:u w:val="single"/>
    </w:rPr>
  </w:style>
  <w:style w:type="paragraph" w:customStyle="1" w:styleId="Default">
    <w:name w:val="Default"/>
    <w:rsid w:val="00834B93"/>
    <w:pPr>
      <w:autoSpaceDE w:val="0"/>
      <w:autoSpaceDN w:val="0"/>
      <w:adjustRightInd w:val="0"/>
      <w:spacing w:after="0" w:line="240" w:lineRule="auto"/>
    </w:pPr>
    <w:rPr>
      <w:rFonts w:ascii="Arial" w:eastAsia="Times New Roman" w:hAnsi="Arial" w:cs="Arial"/>
      <w:color w:val="000000"/>
      <w:kern w:val="0"/>
      <w:sz w:val="24"/>
      <w:szCs w:val="24"/>
      <w:lang w:eastAsia="es-ES"/>
      <w14:ligatures w14:val="none"/>
    </w:rPr>
  </w:style>
  <w:style w:type="paragraph" w:customStyle="1" w:styleId="Pa6">
    <w:name w:val="Pa6"/>
    <w:basedOn w:val="Default"/>
    <w:next w:val="Default"/>
    <w:rsid w:val="00834B93"/>
    <w:pPr>
      <w:spacing w:line="201" w:lineRule="atLeast"/>
    </w:pPr>
    <w:rPr>
      <w:rFonts w:cs="Times New Roman"/>
      <w:color w:val="auto"/>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cip@educacion.gob.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1015</Words>
  <Characters>5588</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 Cristobal Reales, Eva</dc:creator>
  <cp:keywords/>
  <dc:description/>
  <cp:lastModifiedBy>Veronica Vallinoto</cp:lastModifiedBy>
  <cp:revision>2</cp:revision>
  <cp:lastPrinted>2026-01-15T10:55:00Z</cp:lastPrinted>
  <dcterms:created xsi:type="dcterms:W3CDTF">2026-01-15T10:56:00Z</dcterms:created>
  <dcterms:modified xsi:type="dcterms:W3CDTF">2026-01-15T10:56:00Z</dcterms:modified>
</cp:coreProperties>
</file>